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13" w:rsidRPr="00D90F4E" w:rsidRDefault="00241FEE" w:rsidP="00241FEE">
      <w:pPr>
        <w:spacing w:after="120" w:line="240" w:lineRule="auto"/>
        <w:ind w:left="448" w:right="448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0F4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Паспорт споживчого кредиту </w:t>
      </w:r>
    </w:p>
    <w:p w:rsidR="00241FEE" w:rsidRPr="00D90F4E" w:rsidRDefault="00241FEE" w:rsidP="00241FEE">
      <w:pPr>
        <w:spacing w:after="120" w:line="240" w:lineRule="auto"/>
        <w:ind w:left="448" w:right="44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F4E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«Кред</w:t>
      </w:r>
      <w:r w:rsidR="008B391C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ит готівкою для клієнтів відкритого ринку</w:t>
      </w:r>
      <w:r w:rsidRPr="00D90F4E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»</w:t>
      </w:r>
      <w:r w:rsidRPr="00D90F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F4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Інформація, яка надається споживачу до укладення договору про споживчий кредит </w:t>
      </w:r>
      <w:r w:rsidRPr="00D90F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5322"/>
      </w:tblGrid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D47A0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n245"/>
            <w:bookmarkEnd w:id="0"/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Інформація та контактні дані кредитодавця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D47A0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Найменування кредитодавця та його структурного або відокремленого підрозділу, в якому поширюється інформація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ПАТ «БАНК КРЕДИТ ДНІПРО»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Місцезнаходження кредитодавця та адреса структурного або відокремленого підрозділу, в якому поширюється інформація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м. Київ, вул. Мечникова 3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Ліцензія/Свідоцтво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Ліцензія НБУ №70 від 13.10.2011р.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контактного телефону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0-800-507-700; +38 (044) 593 45 80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Адреса електронної пошти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8A73D3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241FEE" w:rsidRPr="00D90F4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ru-RU"/>
                </w:rPr>
                <w:t>info@creditdnepr.com</w:t>
              </w:r>
            </w:hyperlink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Адреса офіційного веб-сайту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www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.creditdnepr.com.ua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Інформація та контактні дані кредитного посередника*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Найменування кредитного посередника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Місцезнаходження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контактного телефону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Адреса електронної пошти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Адреса офіційного веб-сайту*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Основні умови кредитування з урахуванням побажань споживача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Кредит готівкою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6D742C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Сума / ліміт кредиту, грн.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6D742C" w:rsidRDefault="008F18F5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100 001</w:t>
            </w:r>
            <w:r w:rsidR="00241FEE"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– 200 000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6D742C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Строк кредитування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6D742C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12; 24; 36</w:t>
            </w:r>
            <w:r w:rsidR="00D90F4E"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D90F4E"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="00D90F4E"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іс.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 отримання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На споживчі потреби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Спосіб та строк надання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0F4E">
              <w:rPr>
                <w:rFonts w:ascii="Arial" w:hAnsi="Arial" w:cs="Arial"/>
                <w:sz w:val="18"/>
                <w:szCs w:val="18"/>
              </w:rPr>
              <w:t xml:space="preserve">Безготівкові кредитні кошти у розмірі Суми кредиту на споживчі потреби перераховуються </w:t>
            </w:r>
            <w:r w:rsidRPr="00D90F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 картковий рахунок Позичальника, відкритий у Банку, </w:t>
            </w:r>
            <w:r w:rsidRPr="00D90F4E">
              <w:rPr>
                <w:rFonts w:ascii="Arial" w:hAnsi="Arial" w:cs="Arial"/>
                <w:sz w:val="18"/>
                <w:szCs w:val="18"/>
              </w:rPr>
              <w:t>на підставі укладеного Кредитного договору (Опитувальника) та приєднання Позичальника до УДБО.</w:t>
            </w:r>
            <w:r w:rsidRPr="00D90F4E">
              <w:rPr>
                <w:rFonts w:ascii="Arial" w:hAnsi="Arial" w:cs="Arial"/>
                <w:sz w:val="18"/>
                <w:szCs w:val="18"/>
                <w:lang w:val="ru-RU"/>
              </w:rPr>
              <w:t xml:space="preserve"> Строк надання кредиту – напротязі одного дня (максимальний строк).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Можливі види (форми) забезпечення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D90F4E" w:rsidP="00D90F4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D90F4E">
              <w:rPr>
                <w:rFonts w:ascii="Arial" w:hAnsi="Arial" w:cs="Arial"/>
                <w:sz w:val="18"/>
                <w:szCs w:val="18"/>
              </w:rPr>
              <w:t>Забезпечення в</w:t>
            </w:r>
            <w:r w:rsidR="00241FEE" w:rsidRPr="00D90F4E">
              <w:rPr>
                <w:rFonts w:ascii="Arial" w:hAnsi="Arial" w:cs="Arial"/>
                <w:sz w:val="18"/>
                <w:szCs w:val="18"/>
              </w:rPr>
              <w:t>ідсутнє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Необхідність проведення оцінки забезпечення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Ні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Мінімальний розмір власного платежу (фінансової участі) споживача за умови отримання кредиту на придбання товару/роботи/послуги, %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0%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Інформація щодо реальної річної процентної ставки та орієнтовної загальної вартості кредиту для споживача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8F18F5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Процентна ставка, відсотків річних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8F18F5" w:rsidRDefault="008F18F5" w:rsidP="00B44D3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6%</w:t>
            </w:r>
          </w:p>
        </w:tc>
      </w:tr>
      <w:tr w:rsidR="00B44D3B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D3B" w:rsidRPr="00D90F4E" w:rsidRDefault="00B44D3B" w:rsidP="00B44D3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процентної ставки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D3B" w:rsidRPr="00D90F4E" w:rsidRDefault="00B44D3B" w:rsidP="00B44D3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фіксована</w:t>
            </w:r>
          </w:p>
        </w:tc>
      </w:tr>
      <w:tr w:rsidR="00B44D3B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D3B" w:rsidRPr="00D90F4E" w:rsidRDefault="00B44D3B" w:rsidP="00B44D3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зміни змінюваної процентної ставки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D3B" w:rsidRPr="00D90F4E" w:rsidRDefault="00B44D3B" w:rsidP="00B44D3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922CF8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F8" w:rsidRPr="00D90F4E" w:rsidRDefault="00922CF8" w:rsidP="00B44D3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Платежі за додаткові та супутні послуги кредитодавця, обов’язкові для укладання договору, грн.: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CF8" w:rsidRPr="00D90F4E" w:rsidRDefault="008F18F5" w:rsidP="00B44D3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0,2%</w:t>
            </w:r>
            <w:r w:rsidR="002E6213"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розраховується як добуток суми кредиту на споживчі потреби на тариф одноразової комісії на строк кредитування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B44D3B" w:rsidP="00B44D3B">
            <w:pPr>
              <w:pStyle w:val="a7"/>
              <w:numPr>
                <w:ilvl w:val="0"/>
                <w:numId w:val="1"/>
              </w:numPr>
              <w:spacing w:after="120" w:line="240" w:lineRule="auto"/>
              <w:ind w:left="403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Одноразова комісія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4633B7" w:rsidP="002E621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так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Застереження: витрати на такі послуги можуть змінюватися протягом строку дії договору про споживчий кредит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B44D3B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Витрати є незмінними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Платежі за послуги кредитного посередника, що підлягають 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сплаті споживачем, грн.*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B44D3B" w:rsidP="00B44D3B">
            <w:pPr>
              <w:tabs>
                <w:tab w:val="left" w:pos="1402"/>
                <w:tab w:val="center" w:pos="2634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lastRenderedPageBreak/>
              <w:t>-</w:t>
            </w:r>
          </w:p>
          <w:p w:rsidR="00B44D3B" w:rsidRPr="00D90F4E" w:rsidRDefault="00B44D3B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Загальні витрати за кредитом, грн.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8F18F5" w:rsidP="004633B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18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102 63</w:t>
            </w:r>
            <w:r w:rsidR="004633B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</w:t>
            </w:r>
            <w:r w:rsidR="006014C2"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 розраховано виходячи з максимальної суми кредиту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Орієнтовна загальна вартість кредиту для споживача за весь строк користування кредитом (у т.ч. тіло кредиту, відсотки, комісії та інші платежі), грн.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8F18F5" w:rsidP="004633B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18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402 63</w:t>
            </w:r>
            <w:r w:rsidR="004633B7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</w:t>
            </w:r>
            <w:r w:rsidR="006014C2"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 розраховано виходячи з терміну 36 місяців та суми кредиту 200 000 грн.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Реальна річна процентна ставка, відсотків річних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Застереження: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кредитодавець і споживач виконають свої обов’язки на умовах та у строки, визначені в договорі. 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Реальна річна процентна ставка обчислена на основі припущення,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споживача.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Порядок повернення кредиту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Кількість та розмір платежів, періодичність внесення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6DB" w:rsidRPr="00D90F4E" w:rsidRDefault="00F476DB" w:rsidP="00F476D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платежів, щомісячно в розрахункову дату у суммі не менше </w:t>
            </w:r>
            <w:r w:rsidR="008F18F5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11 184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грн.</w:t>
            </w:r>
          </w:p>
          <w:p w:rsidR="00241FEE" w:rsidRPr="00D90F4E" w:rsidRDefault="00F476DB" w:rsidP="00F476D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Графік платежів додаток 1 до даного Паспорту.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Додаткова інформація*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Додаткові та супутні послуги третіх осіб, обов’язкові для отримання кредиту: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послуги нотаріуса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922CF8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ні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послуги оцінювача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922CF8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ні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послуги страховика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4633B7" w:rsidRDefault="004633B7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ні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Наслідки прострочення виконання та/або невиконання зобов’язань за договором про споживчий кредит: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AEC" w:rsidRPr="00D90F4E" w:rsidRDefault="00283AEC" w:rsidP="00283AE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штрафи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83AEC" w:rsidP="00283AE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процентна ставка, яка застосовується при невиконанні зобов’язання щодо повернення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83AEC" w:rsidP="00283AE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56% нараховується на суму простроченої заборгованості, у разі порушення оплати згідно графіку платежів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інші платежі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Інші важливі правові аспекти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Споживач має право безкоштовно отримати копію проекту договору про споживчий кредит у письмовій чи електронній формі за своїм вибором. Це положення не застосовується у разі відмови кредитодавця від продовження процесу укладання договору зі споживачем.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Споживач має право відмовитися від договору про споживчий кредит</w:t>
            </w:r>
            <w:r w:rsidR="00283AEC"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протягом 14 календарних днів у 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порядку та на умовах, визначених Законом України "Про споживче кредитування".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83AEC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ні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Споживач має право достроково повернути споживчий кредит без будь-якої додаткової плати, пов’язаної з достроковим поверненням. Договором про споживчий кредит може бути встановлений обов’язок повідомлення кредитодавця про намір дострокового повернення споживчого кредиту з оформленням відповідного документа.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кредитодавцем оцінки кредитоспроможності споживача з урахуванням, зокрема, наданої ним інформації про майновий та сімейний стан, розмір доходів тощо.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8F18F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надання інформації: 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8F18F5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Ця інформація зберігає чинність та є актуальною до: 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Підпис кредитодавця: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ПІБ, підпис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6D742C" w:rsidRDefault="006D742C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F1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___________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Підтверджую отримання та ознайомлення з інформацією про умови кредитування та орієнтовну загальну вартість кредиту, надані виходячи із обраних мною умов кредитування.</w:t>
            </w:r>
          </w:p>
        </w:tc>
      </w:tr>
      <w:tr w:rsidR="00241FEE" w:rsidRPr="00D90F4E" w:rsidTr="00241FEE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роз’яснення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зобов’язань за таким договором.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Підпис споживача: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Дата, ПІБ, підпис.</w:t>
            </w:r>
          </w:p>
        </w:tc>
      </w:tr>
      <w:tr w:rsidR="00241FEE" w:rsidRPr="00D90F4E" w:rsidTr="00241FEE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D90F4E" w:rsidRDefault="00241FEE" w:rsidP="00241FE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FEE" w:rsidRPr="006D742C" w:rsidRDefault="006D742C" w:rsidP="00241FEE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F1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______</w:t>
            </w:r>
          </w:p>
        </w:tc>
      </w:tr>
    </w:tbl>
    <w:p w:rsidR="00241FEE" w:rsidRPr="00D90F4E" w:rsidRDefault="00241FEE" w:rsidP="00241FEE">
      <w:pPr>
        <w:spacing w:after="120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n246"/>
      <w:bookmarkEnd w:id="1"/>
      <w:r w:rsidRPr="00D90F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Інформація заповнюється за наявності.</w:t>
      </w:r>
    </w:p>
    <w:p w:rsidR="009F4E95" w:rsidRDefault="008A73D3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  <w:lang w:val="en-US"/>
        </w:rPr>
      </w:pPr>
    </w:p>
    <w:p w:rsidR="00015245" w:rsidRDefault="00015245">
      <w:pPr>
        <w:rPr>
          <w:rFonts w:ascii="Arial" w:hAnsi="Arial" w:cs="Arial"/>
          <w:sz w:val="18"/>
          <w:szCs w:val="18"/>
          <w:lang w:val="en-US"/>
        </w:rPr>
      </w:pPr>
    </w:p>
    <w:p w:rsidR="00015245" w:rsidRDefault="00015245">
      <w:pPr>
        <w:rPr>
          <w:rFonts w:ascii="Arial" w:hAnsi="Arial" w:cs="Arial"/>
          <w:sz w:val="18"/>
          <w:szCs w:val="18"/>
          <w:lang w:val="en-US"/>
        </w:rPr>
      </w:pPr>
    </w:p>
    <w:p w:rsidR="00015245" w:rsidRPr="00015245" w:rsidRDefault="00015245">
      <w:pPr>
        <w:rPr>
          <w:rFonts w:ascii="Arial" w:hAnsi="Arial" w:cs="Arial"/>
          <w:sz w:val="18"/>
          <w:szCs w:val="18"/>
          <w:lang w:val="en-US"/>
        </w:rPr>
      </w:pPr>
      <w:bookmarkStart w:id="2" w:name="_GoBack"/>
      <w:bookmarkEnd w:id="2"/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Default="009C2C39">
      <w:pPr>
        <w:rPr>
          <w:rFonts w:ascii="Arial" w:hAnsi="Arial" w:cs="Arial"/>
          <w:sz w:val="18"/>
          <w:szCs w:val="18"/>
        </w:rPr>
      </w:pPr>
    </w:p>
    <w:p w:rsidR="009C2C39" w:rsidRPr="00D90F4E" w:rsidRDefault="009C2C39" w:rsidP="009C2C39">
      <w:pPr>
        <w:spacing w:after="120" w:line="240" w:lineRule="auto"/>
        <w:ind w:left="448" w:right="448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0F4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Паспорт споживчого кредиту </w:t>
      </w:r>
    </w:p>
    <w:p w:rsidR="009C2C39" w:rsidRPr="00D90F4E" w:rsidRDefault="009C2C39" w:rsidP="009C2C39">
      <w:pPr>
        <w:spacing w:after="120" w:line="240" w:lineRule="auto"/>
        <w:ind w:left="448" w:right="44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F4E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«Кредит готівкою для відкритого ринку з оформленням додаткової послуги страхування»</w:t>
      </w:r>
      <w:r w:rsidRPr="00D90F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90F4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Інформація, яка надається споживачу до укладення договору про споживчий кредит </w:t>
      </w:r>
      <w:r w:rsidRPr="00D90F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5322"/>
      </w:tblGrid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Інформація та контактні дані кредитодавця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Найменування кредитодавця та його структурного або відокремленого підрозділу, в якому поширюється інформація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ПАТ «БАНК КРЕДИТ ДНІПРО»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Місцезнаходження кредитодавця та адреса структурного або відокремленого підрозділу, в якому поширюється інформація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м. Київ, вул. Мечникова 3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Ліцензія/Свідоцтво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Ліцензія НБУ №70 від 13.10.2011р.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контактного телефону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0-800-507-700; +38 (044) 593 45 80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Адреса електронної пошти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8A73D3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9C2C39" w:rsidRPr="00D90F4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ru-RU"/>
                </w:rPr>
                <w:t>info@creditdnepr.com</w:t>
              </w:r>
            </w:hyperlink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Адреса офіційного веб-сайту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www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.creditdnepr.com.ua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Інформація та контактні дані кредитного посередника*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Найменування кредитного посередника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Місцезнаходження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контактного телефону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Адреса електронної пошти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Адреса офіційного веб-сайту*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Основні умови кредитування з урахуванням побажань споживача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Кредит готівкою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6D742C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Сума / ліміт кредиту, грн.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6D742C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100 001</w:t>
            </w: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– 200 000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6D742C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Строк кредитування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6D742C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12; 24; 36</w:t>
            </w: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іс.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 отримання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На споживчі потреби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Спосіб та строк надання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0F4E">
              <w:rPr>
                <w:rFonts w:ascii="Arial" w:hAnsi="Arial" w:cs="Arial"/>
                <w:sz w:val="18"/>
                <w:szCs w:val="18"/>
              </w:rPr>
              <w:t xml:space="preserve">Безготівкові кредитні кошти у розмірі Суми кредиту на споживчі потреби перераховуються </w:t>
            </w:r>
            <w:r w:rsidRPr="00D90F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 картковий рахунок Позичальника, відкритий у Банку, </w:t>
            </w:r>
            <w:r w:rsidRPr="00D90F4E">
              <w:rPr>
                <w:rFonts w:ascii="Arial" w:hAnsi="Arial" w:cs="Arial"/>
                <w:sz w:val="18"/>
                <w:szCs w:val="18"/>
              </w:rPr>
              <w:t>на підставі укладеного Кредитного договору (Опитувальника) та приєднання Позичальника до УДБО.</w:t>
            </w:r>
            <w:r w:rsidRPr="00D90F4E">
              <w:rPr>
                <w:rFonts w:ascii="Arial" w:hAnsi="Arial" w:cs="Arial"/>
                <w:sz w:val="18"/>
                <w:szCs w:val="18"/>
                <w:lang w:val="ru-RU"/>
              </w:rPr>
              <w:t xml:space="preserve"> Строк надання кредиту – напротязі одного дня (максимальний строк).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Можливі види (форми) забезпечення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D90F4E">
              <w:rPr>
                <w:rFonts w:ascii="Arial" w:hAnsi="Arial" w:cs="Arial"/>
                <w:sz w:val="18"/>
                <w:szCs w:val="18"/>
              </w:rPr>
              <w:t>Забезпечення відсутнє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Необхідність проведення оцінки забезпечення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Ні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Мінімальний розмір власного платежу (фінансової участі) споживача за умови отримання кредиту на придбання товару/роботи/послуги, %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0%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Інформація щодо реальної річної процентної ставки та орієнтовної загальної вартості кредиту для споживача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8F18F5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D74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Процентна ставка, відсотків річних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8F18F5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6%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процентної ставки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фіксована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зміни змінюваної процентної ставки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Платежі за додаткові та супутні послуги кредитодавця, обов’язкові для укладання договору, грн.: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0,2%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розраховується як добуток суми кредиту на споживчі потреби на тариф одноразової комісії на строк кредитування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9C2C39">
            <w:pPr>
              <w:pStyle w:val="a7"/>
              <w:numPr>
                <w:ilvl w:val="0"/>
                <w:numId w:val="2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Одноразова комісія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Застереження: витрати на такі послуги можуть змінюватися протягом строку дії договору про споживчий кредит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Витрати є незмінними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Платежі за послуги кредитного посередника, що підлягають 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сплаті споживачем, грн.*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tabs>
                <w:tab w:val="left" w:pos="1402"/>
                <w:tab w:val="center" w:pos="2634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lastRenderedPageBreak/>
              <w:t>-</w:t>
            </w:r>
          </w:p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Загальні витрати за кредитом, грн.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18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102 631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 розраховано виходячи з максимальної суми кредиту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Орієнтовна загальна вартість кредиту для споживача за весь строк користування кредитом (у т.ч. тіло кредиту, відсотки, комісії та інші платежі), грн.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18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402 631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.00 розраховано виходячи з терміну 36 місяців та суми кредиту 200 000 грн.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Реальна річна процентна ставка, відсотків річних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Застереження: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кредитодавець і споживач виконають свої обов’язки на умовах та у строки, визначені в договорі. 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Реальна річна процентна ставка обчислена на основі припущення,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споживача.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Порядок повернення кредиту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Кількість та розмір платежів, періодичність внесення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платежів, щомісячно в розрахункову дату у суммі не менше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11 184</w:t>
            </w: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грн.</w:t>
            </w:r>
          </w:p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Графік платежів додаток 1 до даного Паспорту.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Додаткова інформація*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Додаткові та супутні послуги третіх осіб, обов’язкові для отримання кредиту: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послуги нотаріуса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ні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послуги оцінювача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ні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послуги страховика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8F18F5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Наслідки прострочення виконання та/або невиконання зобов’язань за договором про споживчий кредит: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штрафи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-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процентна ставка, яка застосовується при невиконанні зобов’язання щодо повернення кредиту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56% нараховується на суму простроченої заборгованості, у разі порушення оплати згідно графіку платежів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інші платежі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Інші важливі правові аспекти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Споживач має право безкоштовно отримати копію проекту договору про споживчий кредит у письмовій чи електронній формі за своїм вибором. Це положення не застосовується у разі відмови кредитодавця від продовження процесу укладання договору зі споживачем.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Споживач 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ні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Споживач має право достроково повернути споживчий кредит без будь-якої додаткової плати, пов’язаної з достроковим поверненням. Договором про споживчий кредит може бути встановлений обов’язок повідомлення кредитодавця про намір дострокового повернення споживчого кредиту з оформленням відповідного документа.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кредитодавцем оцінки кредитоспроможності споживача з урахуванням, зокрема, наданої ним інформації про майновий та сімейний стан, розмір доходів тощо.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надання інформації: 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Ця інформація зберігає чинність та є актуальною до: 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Підпис кредитодавця: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ПІБ, підпис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6D742C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F1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___________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Підтверджую отримання та ознайомлення з інформацією про умови кредитування та орієнтовну загальну вартість кредиту, надані виходячи із обраних мною умов кредитування.</w:t>
            </w:r>
          </w:p>
        </w:tc>
      </w:tr>
      <w:tr w:rsidR="009C2C39" w:rsidRPr="00D90F4E" w:rsidTr="00772B5B"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роз’яснення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зобов’язань за таким договором.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Підпис споживача: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Дата, ПІБ, підпис.</w:t>
            </w:r>
          </w:p>
        </w:tc>
      </w:tr>
      <w:tr w:rsidR="009C2C39" w:rsidRPr="00D90F4E" w:rsidTr="00772B5B"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D90F4E" w:rsidRDefault="009C2C39" w:rsidP="00772B5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2C39" w:rsidRPr="006D742C" w:rsidRDefault="009C2C39" w:rsidP="00772B5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F18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______</w:t>
            </w:r>
          </w:p>
        </w:tc>
      </w:tr>
    </w:tbl>
    <w:p w:rsidR="009C2C39" w:rsidRPr="00D90F4E" w:rsidRDefault="009C2C39" w:rsidP="009C2C39">
      <w:pPr>
        <w:spacing w:after="120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0F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Інформація заповнюється за наявності.</w:t>
      </w:r>
    </w:p>
    <w:p w:rsidR="009C2C39" w:rsidRPr="00D90F4E" w:rsidRDefault="009C2C39" w:rsidP="009C2C39">
      <w:pPr>
        <w:rPr>
          <w:rFonts w:ascii="Arial" w:hAnsi="Arial" w:cs="Arial"/>
          <w:sz w:val="18"/>
          <w:szCs w:val="18"/>
        </w:rPr>
      </w:pPr>
    </w:p>
    <w:p w:rsidR="009C2C39" w:rsidRPr="00D90F4E" w:rsidRDefault="009C2C39">
      <w:pPr>
        <w:rPr>
          <w:rFonts w:ascii="Arial" w:hAnsi="Arial" w:cs="Arial"/>
          <w:sz w:val="18"/>
          <w:szCs w:val="18"/>
        </w:rPr>
      </w:pPr>
    </w:p>
    <w:sectPr w:rsidR="009C2C39" w:rsidRPr="00D90F4E" w:rsidSect="00B44D3B">
      <w:foot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D3" w:rsidRDefault="008A73D3">
      <w:pPr>
        <w:spacing w:after="0" w:line="240" w:lineRule="auto"/>
      </w:pPr>
      <w:r>
        <w:separator/>
      </w:r>
    </w:p>
  </w:endnote>
  <w:endnote w:type="continuationSeparator" w:id="0">
    <w:p w:rsidR="008A73D3" w:rsidRDefault="008A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1806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6263" w:rsidRPr="004A6263" w:rsidRDefault="00B44D3B">
        <w:pPr>
          <w:pStyle w:val="a3"/>
          <w:jc w:val="right"/>
          <w:rPr>
            <w:sz w:val="18"/>
            <w:szCs w:val="18"/>
          </w:rPr>
        </w:pPr>
        <w:r w:rsidRPr="004A6263">
          <w:rPr>
            <w:sz w:val="18"/>
            <w:szCs w:val="18"/>
          </w:rPr>
          <w:fldChar w:fldCharType="begin"/>
        </w:r>
        <w:r w:rsidRPr="004A6263">
          <w:rPr>
            <w:sz w:val="18"/>
            <w:szCs w:val="18"/>
          </w:rPr>
          <w:instrText>PAGE   \* MERGEFORMAT</w:instrText>
        </w:r>
        <w:r w:rsidRPr="004A6263">
          <w:rPr>
            <w:sz w:val="18"/>
            <w:szCs w:val="18"/>
          </w:rPr>
          <w:fldChar w:fldCharType="separate"/>
        </w:r>
        <w:r w:rsidR="00015245">
          <w:rPr>
            <w:noProof/>
            <w:sz w:val="18"/>
            <w:szCs w:val="18"/>
          </w:rPr>
          <w:t>4</w:t>
        </w:r>
        <w:r w:rsidRPr="004A6263">
          <w:rPr>
            <w:sz w:val="18"/>
            <w:szCs w:val="18"/>
          </w:rPr>
          <w:fldChar w:fldCharType="end"/>
        </w:r>
      </w:p>
    </w:sdtContent>
  </w:sdt>
  <w:p w:rsidR="004A6263" w:rsidRDefault="008A73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D3" w:rsidRDefault="008A73D3">
      <w:pPr>
        <w:spacing w:after="0" w:line="240" w:lineRule="auto"/>
      </w:pPr>
      <w:r>
        <w:separator/>
      </w:r>
    </w:p>
  </w:footnote>
  <w:footnote w:type="continuationSeparator" w:id="0">
    <w:p w:rsidR="008A73D3" w:rsidRDefault="008A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527A"/>
    <w:multiLevelType w:val="hybridMultilevel"/>
    <w:tmpl w:val="9C52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3C77"/>
    <w:multiLevelType w:val="hybridMultilevel"/>
    <w:tmpl w:val="9C52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EE"/>
    <w:rsid w:val="00015245"/>
    <w:rsid w:val="000C4E20"/>
    <w:rsid w:val="001D08F9"/>
    <w:rsid w:val="00241FEE"/>
    <w:rsid w:val="00283AEC"/>
    <w:rsid w:val="002E6213"/>
    <w:rsid w:val="00304C55"/>
    <w:rsid w:val="004431AE"/>
    <w:rsid w:val="004633B7"/>
    <w:rsid w:val="00497E47"/>
    <w:rsid w:val="004E53D1"/>
    <w:rsid w:val="005F37CE"/>
    <w:rsid w:val="006014C2"/>
    <w:rsid w:val="006D742C"/>
    <w:rsid w:val="00734DC3"/>
    <w:rsid w:val="008A73D3"/>
    <w:rsid w:val="008B391C"/>
    <w:rsid w:val="008F18F5"/>
    <w:rsid w:val="00922CF8"/>
    <w:rsid w:val="009C2C39"/>
    <w:rsid w:val="00B44D3B"/>
    <w:rsid w:val="00B725A8"/>
    <w:rsid w:val="00BF5D36"/>
    <w:rsid w:val="00C93335"/>
    <w:rsid w:val="00CF7867"/>
    <w:rsid w:val="00D90F4E"/>
    <w:rsid w:val="00DD73A6"/>
    <w:rsid w:val="00F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1F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1FEE"/>
  </w:style>
  <w:style w:type="paragraph" w:styleId="a5">
    <w:name w:val="Body Text"/>
    <w:basedOn w:val="a"/>
    <w:link w:val="a6"/>
    <w:rsid w:val="00241F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241FE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4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1F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1FEE"/>
  </w:style>
  <w:style w:type="paragraph" w:styleId="a5">
    <w:name w:val="Body Text"/>
    <w:basedOn w:val="a"/>
    <w:link w:val="a6"/>
    <w:rsid w:val="00241F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241FE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4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ditdnep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reditdnep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КРЕДИТ ДНЕПР"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Цильке Ольга Михайловна</dc:creator>
  <cp:lastModifiedBy>Свидерская Людмила Ивановна</cp:lastModifiedBy>
  <cp:revision>2</cp:revision>
  <dcterms:created xsi:type="dcterms:W3CDTF">2017-06-30T05:02:00Z</dcterms:created>
  <dcterms:modified xsi:type="dcterms:W3CDTF">2017-06-30T05:02:00Z</dcterms:modified>
</cp:coreProperties>
</file>