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5BED" w14:textId="77777777" w:rsidR="0097323F" w:rsidRPr="00C13610" w:rsidRDefault="0097323F" w:rsidP="0097323F">
      <w:pPr>
        <w:widowControl w:val="0"/>
        <w:spacing w:after="120"/>
        <w:ind w:firstLine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C13610">
        <w:rPr>
          <w:rFonts w:asciiTheme="minorHAnsi" w:hAnsiTheme="minorHAnsi" w:cstheme="minorHAnsi"/>
          <w:color w:val="000000" w:themeColor="text1"/>
        </w:rPr>
        <w:tab/>
      </w:r>
    </w:p>
    <w:p w14:paraId="16E752B7" w14:textId="5E6C2926" w:rsidR="0097323F" w:rsidRPr="00C13610" w:rsidRDefault="0097323F" w:rsidP="0097323F">
      <w:pPr>
        <w:tabs>
          <w:tab w:val="left" w:pos="2835"/>
        </w:tabs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C1361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2F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Site</w:t>
      </w:r>
      <w:r w:rsidRPr="00C13610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</w:t>
      </w:r>
      <w:r w:rsidRPr="00C136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brief</w:t>
      </w:r>
    </w:p>
    <w:p w14:paraId="435CF220" w14:textId="77777777" w:rsidR="0097323F" w:rsidRPr="00C13610" w:rsidRDefault="0097323F" w:rsidP="0097323F">
      <w:pPr>
        <w:tabs>
          <w:tab w:val="left" w:pos="2835"/>
        </w:tabs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5FC17F94" w14:textId="77777777" w:rsidR="0097323F" w:rsidRPr="00C13610" w:rsidRDefault="0097323F" w:rsidP="0097323F">
      <w:pPr>
        <w:tabs>
          <w:tab w:val="left" w:pos="2835"/>
        </w:tabs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C13610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Клиент: Банк Кредит Днепр</w:t>
      </w:r>
    </w:p>
    <w:p w14:paraId="1D483552" w14:textId="77777777" w:rsidR="0097323F" w:rsidRPr="00C13610" w:rsidRDefault="0097323F" w:rsidP="0097323F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C13610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Дата:  </w:t>
      </w:r>
    </w:p>
    <w:p w14:paraId="76325B7C" w14:textId="77777777" w:rsidR="0097323F" w:rsidRPr="00C13610" w:rsidRDefault="0097323F" w:rsidP="0097323F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C13610" w:rsidRPr="002F182B" w14:paraId="0340F5A1" w14:textId="77777777" w:rsidTr="00A024F5">
        <w:trPr>
          <w:trHeight w:val="420"/>
        </w:trPr>
        <w:tc>
          <w:tcPr>
            <w:tcW w:w="9571" w:type="dxa"/>
          </w:tcPr>
          <w:p w14:paraId="04EC95F1" w14:textId="3CDD7848" w:rsidR="0097323F" w:rsidRPr="002F182B" w:rsidRDefault="002F182B" w:rsidP="0034758E">
            <w:pPr>
              <w:ind w:left="7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Почему</w:t>
            </w:r>
            <w:proofErr w:type="spellEnd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нужен</w:t>
            </w:r>
            <w:proofErr w:type="spellEnd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новый</w:t>
            </w:r>
            <w:proofErr w:type="spellEnd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сайт</w:t>
            </w:r>
            <w:proofErr w:type="spellEnd"/>
            <w:r w:rsidRPr="002F1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7323F" w:rsidRPr="002F18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t>?</w:t>
            </w:r>
          </w:p>
        </w:tc>
      </w:tr>
      <w:tr w:rsidR="00C13610" w:rsidRPr="002C7985" w14:paraId="2E3796ED" w14:textId="77777777" w:rsidTr="00A024F5">
        <w:trPr>
          <w:trHeight w:val="781"/>
        </w:trPr>
        <w:tc>
          <w:tcPr>
            <w:tcW w:w="9571" w:type="dxa"/>
          </w:tcPr>
          <w:p w14:paraId="016EAD96" w14:textId="77777777" w:rsidR="002F182B" w:rsidRPr="002C7985" w:rsidRDefault="00FD10EA" w:rsidP="002F18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 августе 2020 года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группа 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DCH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Investment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приобрела Банк Кредит Днепр, была произведена смена команды - утверждена новая стратегия развития Банка на рынке. </w:t>
            </w:r>
            <w:r w:rsidR="002F182B" w:rsidRP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Mobile</w:t>
            </w:r>
            <w:r w:rsidR="002F182B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F182B" w:rsidRP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</w:t>
            </w:r>
            <w:r w:rsidR="002F182B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F182B" w:rsidRP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digital</w:t>
            </w:r>
            <w:r w:rsidR="002F182B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F182B" w:rsidRP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</w:t>
            </w:r>
            <w:r w:rsidR="002F182B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F182B" w:rsidRP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strategy</w:t>
            </w:r>
            <w:r w:rsidR="002F182B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2B98B16E" w14:textId="0E06033A" w:rsidR="00BE6284" w:rsidRPr="00C13610" w:rsidRDefault="00BE6284" w:rsidP="00BE628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  <w:p w14:paraId="0A138084" w14:textId="1265362B" w:rsidR="002F182B" w:rsidRDefault="003F597E" w:rsidP="002F18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На сегодня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Банк активно занимается как идеологической, так и технологической трансформаци</w:t>
            </w:r>
            <w:r w:rsidR="00FD10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ей всех процессов и техническим</w:t>
            </w:r>
            <w:r w:rsidR="00BE6284"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пере</w:t>
            </w:r>
            <w:r w:rsid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оснащением, инвестируя значительные ресурсы.</w:t>
            </w:r>
            <w:r w:rsidR="002F182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>Это создает возможности для масштабирования каналов онлайн продаж и скорейшего возвращения инвестиций.</w:t>
            </w:r>
          </w:p>
          <w:p w14:paraId="176DD7D0" w14:textId="2C9A50C3" w:rsidR="002F182B" w:rsidRPr="002F182B" w:rsidRDefault="002F182B" w:rsidP="002F18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 xml:space="preserve">Корпоративный сайт банка – неотъемлемая часть как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имиджевого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проявления банка, так и существенный канал онлайн продаж, который на сейчас морально и технологически устарел и требует кардинальной реновации.</w:t>
            </w:r>
          </w:p>
          <w:p w14:paraId="64032A20" w14:textId="4E84C00D" w:rsidR="002F182B" w:rsidRPr="002F182B" w:rsidRDefault="002F182B" w:rsidP="002F18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>И</w:t>
            </w:r>
            <w:r w:rsidR="003F597E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зменение </w:t>
            </w:r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пользовательского поведения в интернете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отчетливо демонстрирует новые потребности клиентов, которым сайт банка уже не отвечает.</w:t>
            </w:r>
          </w:p>
          <w:p w14:paraId="71CA72EE" w14:textId="7EA8023A" w:rsidR="002F182B" w:rsidRPr="002F182B" w:rsidRDefault="002F182B" w:rsidP="00BE628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</w:pPr>
          </w:p>
          <w:p w14:paraId="0E6A6F52" w14:textId="158321CB" w:rsidR="002F182B" w:rsidRPr="003F597E" w:rsidRDefault="002F182B" w:rsidP="00BE628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настоящее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время в Банке существует действующий мобильный банк. Название </w:t>
            </w:r>
            <w:proofErr w:type="spellStart"/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FreeBank</w:t>
            </w:r>
            <w:proofErr w:type="spellEnd"/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RTB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, которое бы поддерживало название + 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UX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/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UI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– полностью не соответствуют текущим сервисным ожиданиям Клиентов. Данное приложение будет</w:t>
            </w:r>
            <w:r w:rsid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закрыто, после запуска нового, а связка </w:t>
            </w:r>
            <w:r w:rsid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</w:t>
            </w:r>
            <w:r w:rsidR="003F597E" w:rsidRP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</w:t>
            </w:r>
            <w:r w:rsidR="003F597E" w:rsidRP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+</w:t>
            </w:r>
            <w:r w:rsid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site</w:t>
            </w:r>
            <w:r w:rsidR="003F597E" w:rsidRP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F59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станет ядром развития имиджа и увеличения продаж банка в канале.</w:t>
            </w:r>
          </w:p>
          <w:p w14:paraId="391B35B9" w14:textId="77777777" w:rsidR="00BE6284" w:rsidRPr="002C7985" w:rsidRDefault="00BE6284" w:rsidP="00BE628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3728AB12" w14:textId="2CE42C4D" w:rsidR="00BE6284" w:rsidRPr="00C13610" w:rsidRDefault="00BE6284" w:rsidP="00BE628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13610" w:rsidRPr="002C7985" w14:paraId="4A1C7320" w14:textId="77777777" w:rsidTr="00A024F5">
        <w:trPr>
          <w:trHeight w:val="555"/>
        </w:trPr>
        <w:tc>
          <w:tcPr>
            <w:tcW w:w="9571" w:type="dxa"/>
          </w:tcPr>
          <w:p w14:paraId="719BD3E4" w14:textId="77777777" w:rsidR="003F597E" w:rsidRPr="003F597E" w:rsidRDefault="003F597E" w:rsidP="003F597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Каким должен быть новый сайт? </w:t>
            </w:r>
          </w:p>
          <w:p w14:paraId="6258CCE2" w14:textId="77777777" w:rsidR="0097323F" w:rsidRPr="003F597E" w:rsidRDefault="0097323F" w:rsidP="00A024F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1232A60E" w14:textId="77777777" w:rsidR="003F597E" w:rsidRPr="003F597E" w:rsidRDefault="003F597E" w:rsidP="00A6095F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Иметь современный, легкий, интерактивный дизайн, транслирующий для пользователя тренд мобильности, адаптивности и персонализации.</w:t>
            </w:r>
          </w:p>
          <w:p w14:paraId="208ECE34" w14:textId="77777777" w:rsidR="003F597E" w:rsidRPr="003F597E" w:rsidRDefault="003F597E" w:rsidP="00F24002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Стилистически </w:t>
            </w: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инлайнить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между собой все бизнесы банка, учитывая особенности их ЦА.</w:t>
            </w:r>
          </w:p>
          <w:p w14:paraId="7261F532" w14:textId="77777777" w:rsidR="003F597E" w:rsidRPr="003F597E" w:rsidRDefault="003F597E" w:rsidP="009716AD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Удобный и понятный интерфейс, спроектированный исходя из сегодняшнего пользовательского опыта и трендов 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UX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4503F079" w14:textId="77777777" w:rsidR="003F597E" w:rsidRPr="003F597E" w:rsidRDefault="003F597E" w:rsidP="001D2B75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Решать бизнес задачу продажи продуктов банк.</w:t>
            </w:r>
          </w:p>
          <w:p w14:paraId="3E7C359E" w14:textId="77777777" w:rsidR="003F597E" w:rsidRPr="003F597E" w:rsidRDefault="003F597E" w:rsidP="005B7BBA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Иметь удобную систему администрирования, наполнения контентом, добавления/создания новых шаблонов, конструктора продуктовых и информационных страниц.</w:t>
            </w:r>
          </w:p>
          <w:p w14:paraId="550F8CD0" w14:textId="6C3B0949" w:rsidR="003F597E" w:rsidRPr="003F597E" w:rsidRDefault="003F597E" w:rsidP="00FB63A8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Оптимизированным под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и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7985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ru-RU"/>
              </w:rPr>
              <w:t>соответ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свующий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требованиям поисковых систем по скорости работы и качеству кода.</w:t>
            </w:r>
          </w:p>
          <w:p w14:paraId="363E85BA" w14:textId="263F9412" w:rsidR="003F597E" w:rsidRPr="003F597E" w:rsidRDefault="003F597E" w:rsidP="00EC48E8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Технологичным, не требующим </w:t>
            </w: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реиновации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как минимум 3 года</w:t>
            </w:r>
          </w:p>
          <w:p w14:paraId="7FEB8A93" w14:textId="7D04A518" w:rsidR="003F597E" w:rsidRPr="003F597E" w:rsidRDefault="003F597E" w:rsidP="00EC48E8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Соответсвующий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правилам и требования по безопасности от внешнего и внутреннего регуляторов (НБУ, УИБ).</w:t>
            </w:r>
          </w:p>
          <w:p w14:paraId="0E976D21" w14:textId="77777777" w:rsidR="0097323F" w:rsidRPr="003F597E" w:rsidRDefault="0097323F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uk-UA"/>
              </w:rPr>
            </w:pPr>
          </w:p>
          <w:p w14:paraId="62423638" w14:textId="67BD6D30" w:rsidR="00C900A8" w:rsidRDefault="00C900A8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6912CA6A" w14:textId="10EC27A4" w:rsidR="003D6EB1" w:rsidRDefault="003D6EB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4EB97DF8" w14:textId="3D226032" w:rsidR="003D6EB1" w:rsidRDefault="003D6EB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6AD1347B" w14:textId="5B652650" w:rsidR="003D6EB1" w:rsidRDefault="005109D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Структура сайта по ссылке</w:t>
            </w: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br/>
            </w:r>
            <w:r w:rsidRPr="002C4F8D">
              <w:rPr>
                <w:sz w:val="28"/>
                <w:szCs w:val="28"/>
              </w:rPr>
              <w:t>https</w:t>
            </w:r>
            <w:r w:rsidRPr="00437A1F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2C4F8D">
              <w:rPr>
                <w:sz w:val="28"/>
                <w:szCs w:val="28"/>
              </w:rPr>
              <w:t>coggle</w:t>
            </w:r>
            <w:proofErr w:type="spellEnd"/>
            <w:r w:rsidRPr="00437A1F">
              <w:rPr>
                <w:sz w:val="28"/>
                <w:szCs w:val="28"/>
                <w:lang w:val="ru-RU"/>
              </w:rPr>
              <w:t>.</w:t>
            </w:r>
            <w:r w:rsidRPr="002C4F8D">
              <w:rPr>
                <w:sz w:val="28"/>
                <w:szCs w:val="28"/>
              </w:rPr>
              <w:t>it</w:t>
            </w:r>
            <w:r w:rsidRPr="00437A1F">
              <w:rPr>
                <w:sz w:val="28"/>
                <w:szCs w:val="28"/>
                <w:lang w:val="ru-RU"/>
              </w:rPr>
              <w:t>/</w:t>
            </w:r>
            <w:r w:rsidRPr="002C4F8D">
              <w:rPr>
                <w:sz w:val="28"/>
                <w:szCs w:val="28"/>
              </w:rPr>
              <w:t>diagram</w:t>
            </w:r>
            <w:r w:rsidRPr="00437A1F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2C4F8D">
              <w:rPr>
                <w:sz w:val="28"/>
                <w:szCs w:val="28"/>
              </w:rPr>
              <w:t>YEdYOqypHU</w:t>
            </w:r>
            <w:proofErr w:type="spellEnd"/>
            <w:r w:rsidRPr="00437A1F">
              <w:rPr>
                <w:sz w:val="28"/>
                <w:szCs w:val="28"/>
                <w:lang w:val="ru-RU"/>
              </w:rPr>
              <w:t>270_</w:t>
            </w:r>
            <w:r w:rsidRPr="002C4F8D">
              <w:rPr>
                <w:sz w:val="28"/>
                <w:szCs w:val="28"/>
              </w:rPr>
              <w:t>Mo</w:t>
            </w:r>
            <w:r w:rsidRPr="00437A1F">
              <w:rPr>
                <w:sz w:val="28"/>
                <w:szCs w:val="28"/>
                <w:lang w:val="ru-RU"/>
              </w:rPr>
              <w:t>/</w:t>
            </w:r>
            <w:r w:rsidRPr="002C4F8D">
              <w:rPr>
                <w:sz w:val="28"/>
                <w:szCs w:val="28"/>
              </w:rPr>
              <w:t>t</w:t>
            </w:r>
            <w:r w:rsidRPr="00437A1F">
              <w:rPr>
                <w:sz w:val="28"/>
                <w:szCs w:val="28"/>
                <w:lang w:val="ru-RU"/>
              </w:rPr>
              <w:t>/%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1%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BD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BA</w:t>
            </w:r>
            <w:r w:rsidRPr="00437A1F">
              <w:rPr>
                <w:sz w:val="28"/>
                <w:szCs w:val="28"/>
                <w:lang w:val="ru-RU"/>
              </w:rPr>
              <w:t>-%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BA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1%80%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5%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4%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8%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1%82-%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4%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BD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5%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BF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1%80-%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1%87%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1%81%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1%82%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BD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BC</w:t>
            </w:r>
            <w:r w:rsidRPr="00437A1F">
              <w:rPr>
                <w:sz w:val="28"/>
                <w:szCs w:val="28"/>
                <w:lang w:val="ru-RU"/>
              </w:rPr>
              <w:t>-%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BB</w:t>
            </w:r>
            <w:r w:rsidRPr="00437A1F">
              <w:rPr>
                <w:sz w:val="28"/>
                <w:szCs w:val="28"/>
                <w:lang w:val="ru-RU"/>
              </w:rPr>
              <w:t>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8%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1%86%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D</w:t>
            </w:r>
            <w:r w:rsidRPr="00437A1F">
              <w:rPr>
                <w:sz w:val="28"/>
                <w:szCs w:val="28"/>
                <w:lang w:val="ru-RU"/>
              </w:rPr>
              <w:t>0%</w:t>
            </w:r>
            <w:r w:rsidRPr="002C4F8D">
              <w:rPr>
                <w:sz w:val="28"/>
                <w:szCs w:val="28"/>
              </w:rPr>
              <w:t>BC</w:t>
            </w:r>
          </w:p>
          <w:p w14:paraId="3943D1E0" w14:textId="79D74208" w:rsidR="003D6EB1" w:rsidRDefault="003D6EB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520D2DEF" w14:textId="5EA7FB92" w:rsidR="003D6EB1" w:rsidRDefault="003D6EB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61E0B3F8" w14:textId="04117C3B" w:rsidR="003D6EB1" w:rsidRDefault="003D6EB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36104597" w14:textId="77777777" w:rsidR="003D6EB1" w:rsidRPr="00C13610" w:rsidRDefault="003D6EB1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2126FB21" w14:textId="77777777" w:rsidR="0097323F" w:rsidRPr="00C13610" w:rsidRDefault="0097323F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Конкуренты глобальные по группам:</w:t>
            </w:r>
          </w:p>
          <w:p w14:paraId="6F7CF355" w14:textId="77777777" w:rsidR="0097323F" w:rsidRPr="00C13610" w:rsidRDefault="0097323F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14:paraId="278FF59F" w14:textId="77777777" w:rsidR="0097323F" w:rsidRPr="00C13610" w:rsidRDefault="0097323F" w:rsidP="00A024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Государственные банки </w:t>
            </w:r>
          </w:p>
          <w:p w14:paraId="58CEA469" w14:textId="13A97A17" w:rsidR="00BE6284" w:rsidRPr="003D6EB1" w:rsidRDefault="00EA17E8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Приватбанк</w:t>
            </w:r>
            <w:proofErr w:type="spellEnd"/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Ощадбанк</w:t>
            </w:r>
            <w:proofErr w:type="spellEnd"/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динамичные банки, регулярно обновляющие свои веб решения.</w:t>
            </w:r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Ощад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недавно выкатил новый сайт.</w:t>
            </w:r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  <w:proofErr w:type="spellStart"/>
            <w:r w:rsidR="00BE6284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Укргазбанк</w:t>
            </w:r>
            <w:proofErr w:type="spellEnd"/>
            <w:r w:rsidR="00BE6284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BE6284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Укрэксимбанк</w:t>
            </w:r>
            <w:proofErr w:type="spellEnd"/>
          </w:p>
          <w:p w14:paraId="0A862D36" w14:textId="77777777" w:rsidR="00BE6284" w:rsidRPr="00C13610" w:rsidRDefault="00BE6284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588114A8" w14:textId="77777777" w:rsidR="00BE6284" w:rsidRPr="00C13610" w:rsidRDefault="00BE6284" w:rsidP="00BE6284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Международные банки </w:t>
            </w:r>
          </w:p>
          <w:p w14:paraId="2D452660" w14:textId="0BD6EE3E" w:rsidR="00BE6284" w:rsidRPr="003D6EB1" w:rsidRDefault="00BE6284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Райф</w:t>
            </w:r>
            <w:proofErr w:type="spellEnd"/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Укрсиббанк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Кредиагриколь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 ОТП</w:t>
            </w:r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Райф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обновил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св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й сайт в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конце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2020 </w:t>
            </w:r>
            <w:proofErr w:type="spellStart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года</w:t>
            </w:r>
            <w:proofErr w:type="spellEnd"/>
            <w:r w:rsidR="003D6EB1"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P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50DE0026" w14:textId="77777777" w:rsidR="00BE6284" w:rsidRPr="00C13610" w:rsidRDefault="00BE6284" w:rsidP="00BE62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6FB89262" w14:textId="77777777" w:rsidR="00BE6284" w:rsidRPr="00A37665" w:rsidRDefault="00BE6284" w:rsidP="00BE6284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A3766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Частные активные банки: </w:t>
            </w:r>
          </w:p>
          <w:p w14:paraId="16D4BEFA" w14:textId="3670EF1D" w:rsidR="00BE6284" w:rsidRPr="00A37665" w:rsidRDefault="003D6EB1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ПУМБ, Альфа, А-Банк, ОТП, Идея.</w:t>
            </w:r>
          </w:p>
          <w:p w14:paraId="7AAF3C95" w14:textId="77777777" w:rsidR="0097323F" w:rsidRPr="00C13610" w:rsidRDefault="0097323F" w:rsidP="00A024F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2FB41013" w14:textId="77777777" w:rsidR="002E5C11" w:rsidRPr="00C13610" w:rsidRDefault="00E76A61" w:rsidP="00A024F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136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t>НеоБанки</w:t>
            </w:r>
            <w:proofErr w:type="spellEnd"/>
            <w:r w:rsidR="002E5C11" w:rsidRPr="00C136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29D96AC4" w14:textId="77777777" w:rsidR="0097323F" w:rsidRPr="00C13610" w:rsidRDefault="00E76A61" w:rsidP="00A024F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на сегодня уже визуализируются как отдельная категория банков, в восприятии целевой аудитории: Изи банк, </w:t>
            </w:r>
            <w:proofErr w:type="spellStart"/>
            <w:r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СпортБанк</w:t>
            </w:r>
            <w:proofErr w:type="spellEnd"/>
            <w:r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gramStart"/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Моно</w:t>
            </w:r>
            <w:proofErr w:type="gramEnd"/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Ib</w:t>
            </w:r>
            <w:proofErr w:type="spellEnd"/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ох банк и </w:t>
            </w:r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уже реальный выход на Украину </w:t>
            </w:r>
            <w:proofErr w:type="spellStart"/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Kaspi</w:t>
            </w:r>
            <w:proofErr w:type="spellEnd"/>
            <w:r w:rsidR="00FE7EC9"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Банка.</w:t>
            </w:r>
          </w:p>
          <w:p w14:paraId="14E1AE15" w14:textId="77777777" w:rsidR="00E76A61" w:rsidRPr="00C13610" w:rsidRDefault="00E76A61" w:rsidP="00A024F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30E01D0B" w14:textId="77777777" w:rsidR="00E76A61" w:rsidRPr="00C13610" w:rsidRDefault="00E76A61" w:rsidP="00A024F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05C74E88" w14:textId="77777777" w:rsidR="0097323F" w:rsidRPr="00C13610" w:rsidRDefault="0097323F" w:rsidP="003D6EB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610" w:rsidRPr="00C13610" w14:paraId="174C5852" w14:textId="77777777" w:rsidTr="00A024F5">
        <w:trPr>
          <w:trHeight w:val="555"/>
        </w:trPr>
        <w:tc>
          <w:tcPr>
            <w:tcW w:w="9571" w:type="dxa"/>
          </w:tcPr>
          <w:p w14:paraId="4079638C" w14:textId="6D8244E2" w:rsidR="0097323F" w:rsidRPr="00C13610" w:rsidRDefault="0097323F" w:rsidP="003F597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Потребитель</w:t>
            </w:r>
            <w:r w:rsidR="00F42F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сайта</w:t>
            </w:r>
          </w:p>
          <w:p w14:paraId="0BECD24C" w14:textId="77777777" w:rsidR="0097323F" w:rsidRPr="00C13610" w:rsidRDefault="0097323F" w:rsidP="00A024F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610" w:rsidRPr="002C7985" w14:paraId="14D9BD98" w14:textId="77777777" w:rsidTr="00A024F5">
        <w:trPr>
          <w:trHeight w:val="555"/>
        </w:trPr>
        <w:tc>
          <w:tcPr>
            <w:tcW w:w="9571" w:type="dxa"/>
          </w:tcPr>
          <w:p w14:paraId="66E509CB" w14:textId="1EB283C2" w:rsidR="00BE6284" w:rsidRPr="00C13610" w:rsidRDefault="00BE6284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Рынок потребителя мы разделяем на </w:t>
            </w:r>
            <w:r w:rsid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такие </w:t>
            </w:r>
            <w:r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основны</w:t>
            </w:r>
            <w:r w:rsidR="003D6EB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е сегменты</w:t>
            </w:r>
            <w:r w:rsidRPr="00C136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61F10F90" w14:textId="443E0320" w:rsidR="00E13D99" w:rsidRPr="00F42FA3" w:rsidRDefault="00F42FA3" w:rsidP="00E13D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Розница</w:t>
            </w:r>
            <w:proofErr w:type="spellEnd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потенциальные</w:t>
            </w:r>
            <w:proofErr w:type="spellEnd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новые</w:t>
            </w:r>
            <w:proofErr w:type="spellEnd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действующие</w:t>
            </w:r>
            <w:proofErr w:type="spellEnd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клиенты</w:t>
            </w:r>
            <w:proofErr w:type="spellEnd"/>
            <w:r w:rsidR="00A3766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)</w:t>
            </w: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основная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доля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потребителей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пр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одуктового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контента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сайта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кол</w:t>
            </w: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-ве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Приходят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на сайт для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заказа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продуктов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банка –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дебетные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кредитные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карты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 кредит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наличными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ипотека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,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депозиты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. Так же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это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кросс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ап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сейла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действующего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клиента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  <w:t>Для них важно</w:t>
            </w: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изучения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продуктовой</w:t>
            </w:r>
            <w:proofErr w:type="spellEnd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инф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ормации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–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перимуществ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условий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тарифов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  <w:t xml:space="preserve">Так же активно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потребляют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раздел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акций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банка.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Им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важно 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наличие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простых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интерактивных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калькуляторов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-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сколько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они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будут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платить по 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кредитам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или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же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сколько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заработают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на вкладах.</w:t>
            </w: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Помимо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изучения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они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так же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сравниваю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т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условия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с другими банками, 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поэтому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важно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дать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инст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р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мент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проводить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сравнени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я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уходя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из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нашего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сайта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  <w:t xml:space="preserve">ЦА не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всегда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хорошо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осведомлена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банковских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 продуктах и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терминологии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 потому часто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сталкивается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непониманием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недоверием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скрытые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платежи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) –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нуждается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исчерпывающей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понятной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 подаче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контента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продуктовых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ЮСП и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наличие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ответов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их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вопросы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уже на сайте,  не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доходя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консультац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>ы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й с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поддержкой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Розница</w:t>
            </w:r>
            <w:proofErr w:type="spellEnd"/>
            <w:r w:rsidR="00C667A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-</w:t>
            </w:r>
            <w:r w:rsidR="00C667A5">
              <w:rPr>
                <w:rFonts w:asciiTheme="minorHAnsi" w:eastAsiaTheme="minorHAnsi" w:hAnsiTheme="minorHAnsi" w:cs="Helv"/>
                <w:color w:val="000000"/>
                <w:sz w:val="22"/>
                <w:szCs w:val="22"/>
              </w:rPr>
              <w:t>VIP</w:t>
            </w:r>
            <w:r w:rsidR="00C667A5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-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высокодоходный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клиент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который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приходит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 банк за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высокочековым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кредитованием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размещением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вкладов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инвестирования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премиальными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условиями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сервиса</w:t>
            </w:r>
            <w:proofErr w:type="spellEnd"/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 w:rsidR="00A9340A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Потребность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 калькуляторах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выше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,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чем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у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розницы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, так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как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они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умеют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считать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доходы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более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компетенты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банковских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 продуктах.</w:t>
            </w:r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Основной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акцент на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эксклюзивности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условий</w:t>
            </w:r>
            <w:proofErr w:type="spellEnd"/>
            <w:r w:rsidR="00264559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.</w:t>
            </w:r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  <w:t xml:space="preserve">Для </w:t>
            </w:r>
            <w:proofErr w:type="spellStart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>данного</w:t>
            </w:r>
            <w:proofErr w:type="spellEnd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t xml:space="preserve"> кластера </w:t>
            </w:r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 xml:space="preserve">необходим отдельный дизайн с акцентом на данную ЦА, </w:t>
            </w:r>
            <w:proofErr w:type="spellStart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>почеркивающий</w:t>
            </w:r>
            <w:proofErr w:type="spellEnd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 xml:space="preserve"> ее </w:t>
            </w:r>
            <w:proofErr w:type="spellStart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>статусность</w:t>
            </w:r>
            <w:proofErr w:type="spellEnd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>премиальность</w:t>
            </w:r>
            <w:proofErr w:type="spellEnd"/>
            <w:r w:rsidR="00116900"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ru-RU"/>
              </w:rPr>
              <w:t xml:space="preserve">  обслуживания.</w:t>
            </w:r>
            <w:bookmarkStart w:id="0" w:name="_GoBack"/>
            <w:bookmarkEnd w:id="0"/>
            <w:r>
              <w:rPr>
                <w:rFonts w:asciiTheme="minorHAnsi" w:eastAsiaTheme="minorHAnsi" w:hAnsiTheme="minorHAnsi" w:cs="Helv"/>
                <w:color w:val="000000"/>
                <w:sz w:val="22"/>
                <w:szCs w:val="22"/>
                <w:lang w:val="uk-UA"/>
              </w:rPr>
              <w:br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  <w:t xml:space="preserve">Частный предприниматель </w:t>
            </w:r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–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субъекты микро и малого бизнеса, ведущие предпринимательскую деятельность. Розница,  Ритейл, ИТ, услуги.</w:t>
            </w:r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  <w:t xml:space="preserve">Потребляет основные продукты – расчетные и валютные счета, </w:t>
            </w:r>
            <w:proofErr w:type="spellStart"/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эквайринг</w:t>
            </w:r>
            <w:proofErr w:type="spellEnd"/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финансирование малого бизнеса или кредиты как </w:t>
            </w:r>
            <w:proofErr w:type="spellStart"/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физ</w:t>
            </w:r>
            <w:proofErr w:type="spellEnd"/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лицу на суммы больше розничного.</w:t>
            </w:r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  <w:t>Необходимая информация  - условия и тарифы, их сравнение. В случае финансирования -  калькуляторы расчета.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Интересуются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бонусами и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акциями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от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банков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пакетном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обслуживании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, 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что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им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позволит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облегчить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старт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или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масштабирование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бизнеса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.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</w:r>
            <w:r w:rsidR="002645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  <w:t>МСБ -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 бухгалтера, финансисты или директора средних предприятий.  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на сайт приходят за условиями РКО и кредитования,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эквайринга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  банковских гарантий, зарплатных проектов.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  <w:r w:rsidR="002645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  <w:proofErr w:type="spellStart"/>
            <w:r w:rsidR="002645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Корпбизнес</w:t>
            </w:r>
            <w:proofErr w:type="spellEnd"/>
            <w:r w:rsidR="002645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667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- предприятия с большим штатом. Основной материал  - зарплатные проекты,  кредитования крупного бизнес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а, управление валютными рисками, </w:t>
            </w:r>
            <w:proofErr w:type="spellStart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рко</w:t>
            </w:r>
            <w:proofErr w:type="spellEnd"/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 инкассация.</w:t>
            </w:r>
            <w:r w:rsidR="00AB4B9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</w:r>
          </w:p>
          <w:p w14:paraId="1FADFDC2" w14:textId="77777777" w:rsidR="00A37665" w:rsidRDefault="00E13D99" w:rsidP="00E13D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Агро:</w:t>
            </w: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</w:r>
            <w:proofErr w:type="spellStart"/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Почти</w:t>
            </w:r>
            <w:proofErr w:type="spellEnd"/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100%</w:t>
            </w: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мужины</w:t>
            </w:r>
            <w:proofErr w:type="spellEnd"/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, 40+ лет, </w:t>
            </w:r>
            <w:proofErr w:type="spellStart"/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диджитализированный</w:t>
            </w:r>
            <w:proofErr w:type="spellEnd"/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  с высоким доходом.</w:t>
            </w: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  <w:t xml:space="preserve">Владельцы </w:t>
            </w:r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агро</w:t>
            </w: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бизнеса,  которые интересуются кредитованием на высокие чеки под  сельхоз нужды.</w:t>
            </w:r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br/>
              <w:t xml:space="preserve">На сайт приходя для изучения актуальных продуктов для высоко чекового кредитования </w:t>
            </w:r>
            <w:r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</w:r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  <w:t>СМИ</w:t>
            </w:r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конкуренты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,</w:t>
            </w:r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контролирующие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органы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:</w:t>
            </w:r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Посейщают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разделы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– про бан</w:t>
            </w:r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к, 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новости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, 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акции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лицензии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,</w:t>
            </w:r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прочая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разрешительная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отчетная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док</w:t>
            </w:r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ументация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(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отчеты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эмитента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, 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фин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рез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балансы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тд</w:t>
            </w:r>
            <w:proofErr w:type="spellEnd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).</w:t>
            </w:r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</w:r>
            <w:proofErr w:type="spellStart"/>
            <w:r w:rsidR="00264559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тендеры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  <w:t xml:space="preserve">Для них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важны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наличие</w:t>
            </w:r>
            <w:proofErr w:type="spellEnd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доступности</w:t>
            </w:r>
            <w:proofErr w:type="spellEnd"/>
            <w:r w:rsidR="00F42FA3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архивных</w:t>
            </w:r>
            <w:proofErr w:type="spellEnd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версий</w:t>
            </w:r>
            <w:proofErr w:type="spellEnd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документов</w:t>
            </w:r>
            <w:proofErr w:type="spellEnd"/>
            <w:r w:rsidR="00AB37EB" w:rsidRPr="00A376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. </w:t>
            </w:r>
          </w:p>
          <w:p w14:paraId="47842453" w14:textId="77777777" w:rsidR="00A37665" w:rsidRDefault="00A37665" w:rsidP="00E13D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446D37E1" w14:textId="7F93330D" w:rsidR="00A37665" w:rsidRDefault="00A37665" w:rsidP="00E13D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Сотрудники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банка  –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потребляют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акутальную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продуктовую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новостную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информацию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своей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работе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Подразделения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сети –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опираются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на контент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сайта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47622D49" w14:textId="77777777" w:rsidR="00A37665" w:rsidRDefault="00A37665" w:rsidP="00E13D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2795C969" w14:textId="4D1A7D39" w:rsidR="00E13D99" w:rsidRPr="00A37665" w:rsidRDefault="00E13D99" w:rsidP="00E13D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2521983A" w14:textId="4A4A909A" w:rsidR="00E13D99" w:rsidRPr="00C13610" w:rsidRDefault="00A37665" w:rsidP="00A3766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Сайт банка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является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единой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точкой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входа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для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всех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типов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потребителей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должен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стилистически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инлайнить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имидж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продуктовую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логику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для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всех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типов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 xml:space="preserve"> ЦА.</w:t>
            </w:r>
          </w:p>
        </w:tc>
      </w:tr>
      <w:tr w:rsidR="00C13610" w:rsidRPr="002C7985" w14:paraId="5D043C94" w14:textId="77777777" w:rsidTr="00A024F5">
        <w:trPr>
          <w:trHeight w:val="445"/>
        </w:trPr>
        <w:tc>
          <w:tcPr>
            <w:tcW w:w="9571" w:type="dxa"/>
          </w:tcPr>
          <w:p w14:paraId="6B08AE05" w14:textId="77777777" w:rsidR="003F597E" w:rsidRPr="003F597E" w:rsidRDefault="003F597E" w:rsidP="003F597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Какие задачи ЦА должен решать сайт?</w:t>
            </w:r>
          </w:p>
          <w:p w14:paraId="004B1F81" w14:textId="2ADC39DC" w:rsidR="00BE6284" w:rsidRPr="003F597E" w:rsidRDefault="00BE6284" w:rsidP="003F597E">
            <w:pPr>
              <w:ind w:left="7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13610" w:rsidRPr="002C7985" w14:paraId="6A64FDF1" w14:textId="77777777" w:rsidTr="00A024F5">
        <w:trPr>
          <w:trHeight w:val="420"/>
        </w:trPr>
        <w:tc>
          <w:tcPr>
            <w:tcW w:w="9571" w:type="dxa"/>
          </w:tcPr>
          <w:p w14:paraId="2FDF8667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Продуктовые - заказ продуктов и услуг банка, с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ross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/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up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sale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2D33F982" w14:textId="35841F9E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Информационные - получение необходимой информации о банке, продуктах, услугах, сервисе.</w:t>
            </w:r>
            <w:r w:rsidR="00AB37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Точка связи клиента и служб поддержки.</w:t>
            </w:r>
          </w:p>
          <w:p w14:paraId="3F6B585D" w14:textId="77777777" w:rsidR="00AB37EB" w:rsidRPr="00AB37EB" w:rsidRDefault="003F597E" w:rsidP="00AB37EB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Имиджевые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- клиент должен получать подтверждение того, что БКД 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digital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трансформируется.</w:t>
            </w:r>
          </w:p>
          <w:p w14:paraId="0D03EB42" w14:textId="10F6D4CF" w:rsidR="00BE6284" w:rsidRPr="00AB37EB" w:rsidRDefault="00BE6284" w:rsidP="00AB37EB">
            <w:pPr>
              <w:pStyle w:val="a3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13610" w:rsidRPr="002F182B" w14:paraId="211B0F05" w14:textId="77777777" w:rsidTr="00A024F5">
        <w:trPr>
          <w:trHeight w:val="420"/>
        </w:trPr>
        <w:tc>
          <w:tcPr>
            <w:tcW w:w="9571" w:type="dxa"/>
          </w:tcPr>
          <w:p w14:paraId="2619714C" w14:textId="77777777" w:rsidR="003F597E" w:rsidRPr="003F597E" w:rsidRDefault="003F597E" w:rsidP="003F597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Основные</w:t>
            </w:r>
            <w:proofErr w:type="spellEnd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задачи</w:t>
            </w:r>
            <w:proofErr w:type="spellEnd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597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проекту</w:t>
            </w:r>
            <w:proofErr w:type="spellEnd"/>
          </w:p>
          <w:p w14:paraId="3F6F04E1" w14:textId="211E8D64" w:rsidR="00BE6284" w:rsidRPr="00C13610" w:rsidRDefault="00BE6284" w:rsidP="003F597E">
            <w:pP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610" w:rsidRPr="002C7985" w14:paraId="5C65BD3B" w14:textId="77777777" w:rsidTr="00A024F5">
        <w:trPr>
          <w:trHeight w:val="587"/>
        </w:trPr>
        <w:tc>
          <w:tcPr>
            <w:tcW w:w="9571" w:type="dxa"/>
          </w:tcPr>
          <w:p w14:paraId="261C0025" w14:textId="77777777" w:rsidR="00BE6284" w:rsidRPr="00C13610" w:rsidRDefault="00BE6284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1C8129C4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Разработка концепции дизайна, общей для ключевых бизнес блоков банка и их ЦА - РБ, МСБ, </w:t>
            </w: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Корп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 Премиум банкинг, Агро как отдельный вид бизнеса.</w:t>
            </w:r>
          </w:p>
          <w:p w14:paraId="222BF429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Х </w:t>
            </w: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Прототипирование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пользовательского пути под каждый блок бизнеса с учетом особенности поведения ЦА и безе истребований </w:t>
            </w:r>
            <w:proofErr w:type="spellStart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стекхолдеров</w:t>
            </w:r>
            <w:proofErr w:type="spellEnd"/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 изложенных в ТЗ к брифу.</w:t>
            </w:r>
          </w:p>
          <w:p w14:paraId="0B4285F7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Приложить таймлайн проекта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14:paraId="121A09A2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Фронтенд разработка.</w:t>
            </w:r>
          </w:p>
          <w:p w14:paraId="0BF04879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Разработка CMS.</w:t>
            </w:r>
          </w:p>
          <w:p w14:paraId="1C18FB6A" w14:textId="3649C83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Интеграция с внутребанковскими систе</w:t>
            </w:r>
            <w:r w:rsidR="00E13D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  <w:t>м</w:t>
            </w:r>
            <w:r w:rsidRPr="003F59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ами.</w:t>
            </w:r>
          </w:p>
          <w:p w14:paraId="0571C07E" w14:textId="77777777" w:rsidR="003F597E" w:rsidRPr="003F597E" w:rsidRDefault="003F597E" w:rsidP="003F597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uk-UA"/>
              </w:rPr>
            </w:pPr>
            <w:r w:rsidRPr="002C798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Поддержка новой площадки на постоянной основе.</w:t>
            </w:r>
          </w:p>
          <w:p w14:paraId="264C6905" w14:textId="13E392BD" w:rsidR="00BE6284" w:rsidRPr="00337A70" w:rsidRDefault="00BE6284" w:rsidP="00BE62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610" w:rsidRPr="002C7985" w14:paraId="57976ADB" w14:textId="77777777" w:rsidTr="00A024F5">
        <w:trPr>
          <w:trHeight w:val="698"/>
        </w:trPr>
        <w:tc>
          <w:tcPr>
            <w:tcW w:w="9571" w:type="dxa"/>
          </w:tcPr>
          <w:p w14:paraId="46196729" w14:textId="6165D11E" w:rsidR="00BE6284" w:rsidRPr="002C7985" w:rsidRDefault="003D6EB1" w:rsidP="00F42FA3">
            <w:pPr>
              <w:pStyle w:val="3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lastRenderedPageBreak/>
              <w:t>Референсы</w:t>
            </w:r>
            <w:proofErr w:type="spellEnd"/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:</w:t>
            </w:r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6" w:history="1">
              <w:r w:rsidR="002C7985" w:rsidRPr="002C7985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</w:t>
              </w:r>
              <w:r w:rsidR="002C7985" w:rsidRPr="002C7985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://</w:t>
              </w:r>
              <w:r w:rsidR="002C7985" w:rsidRPr="002C7985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sovcombank</w:t>
              </w:r>
              <w:r w:rsidR="002C7985" w:rsidRPr="002C7985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="002C7985" w:rsidRPr="002C7985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ru</w:t>
              </w:r>
              <w:r w:rsidR="002C7985" w:rsidRPr="002C7985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/</w:t>
              </w:r>
            </w:hyperlink>
            <w:r w:rsidR="002C7985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простая навигация, лаконичная и </w:t>
            </w:r>
            <w:r w:rsidR="005764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информативная</w:t>
            </w:r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подача контента. Простые формы. Главная странница лаконично  подает н</w:t>
            </w:r>
            <w:r w:rsidR="005764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овости и основную продуктовую ин</w:t>
            </w:r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ф</w:t>
            </w:r>
            <w:r w:rsidR="005764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</w:t>
            </w:r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рмацию </w:t>
            </w:r>
            <w:r w:rsid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7" w:history="1"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://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www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tinkoff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ru</w:t>
              </w:r>
              <w:r w:rsidR="00337A70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/</w:t>
              </w:r>
            </w:hyperlink>
            <w:r w:rsidR="0033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-легкий дизайн, блочная структура и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 простая навигация,  продуманность и компоновка меню.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="0033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подача конте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нта простая и не нагромождённая, </w:t>
            </w:r>
            <w:r w:rsidR="0033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удобные и понятные формы заявки для всех типов бизнеса.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8" w:history="1"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</w:t>
              </w:r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://</w:t>
              </w:r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ideabank</w:t>
              </w:r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ua</w:t>
              </w:r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/</w:t>
              </w:r>
            </w:hyperlink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эргономика подачи </w:t>
            </w:r>
            <w:proofErr w:type="spellStart"/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контаента</w:t>
            </w:r>
            <w:proofErr w:type="spellEnd"/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и необходимых  материалов на продуктовых странницах 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9" w:history="1"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https://ideabank.ua/ru/cash-credit</w:t>
              </w:r>
            </w:hyperlink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 xml:space="preserve">а так же фильтрация подачи карточных продуктов </w:t>
            </w:r>
            <w:r w:rsidR="007F261C" w:rsidRP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https://ideabank.ua/ru/card-credit</w:t>
            </w:r>
            <w:r w:rsid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="0034758E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10" w:history="1"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://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www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uralsib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ru</w:t>
              </w:r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/</w:t>
              </w:r>
            </w:hyperlink>
            <w:r w:rsidR="002C7985"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r w:rsid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простая навигация, легкий дизайн,  удобная подача информации на сайте. Нравится раздел бизнесу -  </w:t>
            </w:r>
            <w:hyperlink r:id="rId11" w:history="1">
              <w:r w:rsidR="002C7985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https://www.uralsib.ru/business</w:t>
              </w:r>
            </w:hyperlink>
            <w:r w:rsid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>Понятная и легкая подача контента,  доступны спец предложения.</w:t>
            </w:r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Визуализация тарифов. Хороший </w:t>
            </w:r>
            <w:proofErr w:type="spellStart"/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инлайн</w:t>
            </w:r>
            <w:proofErr w:type="spellEnd"/>
            <w:r w:rsidR="000C30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мобильного приложения банка.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12" w:history="1"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https://www.raiffeisen.ru/business/</w:t>
              </w:r>
            </w:hyperlink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proofErr w:type="spellStart"/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нарвится</w:t>
            </w:r>
            <w:proofErr w:type="spellEnd"/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подача </w:t>
            </w:r>
            <w:proofErr w:type="spellStart"/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бизнесс</w:t>
            </w:r>
            <w:proofErr w:type="spellEnd"/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странниц и тарифов</w:t>
            </w:r>
            <w:r w:rsid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Pr="002C7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13" w:history="1">
              <w:r w:rsidR="007F261C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https://alfabank.ru/</w:t>
              </w:r>
            </w:hyperlink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удобство и легкость дизайна. 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>Продуманность главной странницы – эргономичная подача всех ключевых  продуктов.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="00F42FA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ариативн</w:t>
            </w:r>
            <w:r w:rsidR="00F42FA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ый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калькулятор на главной страннице сайта.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  <w:hyperlink r:id="rId14" w:history="1">
              <w:r w:rsidR="00AF342A" w:rsidRPr="00397127">
                <w:rPr>
                  <w:rStyle w:val="ac"/>
                  <w:rFonts w:asciiTheme="minorHAnsi" w:hAnsiTheme="minorHAnsi" w:cstheme="minorHAnsi"/>
                  <w:sz w:val="22"/>
                  <w:szCs w:val="22"/>
                  <w:lang w:val="ru-RU"/>
                </w:rPr>
                <w:t>https://tochka.com/</w:t>
              </w:r>
            </w:hyperlink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подача сервисного </w:t>
            </w:r>
            <w:proofErr w:type="spellStart"/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интерактива</w:t>
            </w:r>
            <w:proofErr w:type="spellEnd"/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клиента банка.</w:t>
            </w:r>
            <w:r w:rsidR="00AF34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  <w:t>Удобная и понятная иллюстрация тарифных  сеток.</w:t>
            </w:r>
            <w:r w:rsidR="007F26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br/>
            </w:r>
          </w:p>
        </w:tc>
      </w:tr>
      <w:tr w:rsidR="00C13610" w:rsidRPr="002C7985" w14:paraId="2B2EA902" w14:textId="77777777" w:rsidTr="00A024F5">
        <w:trPr>
          <w:trHeight w:val="270"/>
        </w:trPr>
        <w:tc>
          <w:tcPr>
            <w:tcW w:w="9571" w:type="dxa"/>
          </w:tcPr>
          <w:p w14:paraId="68D05B7D" w14:textId="77777777" w:rsidR="00BE6284" w:rsidRPr="00C13610" w:rsidRDefault="00BE6284" w:rsidP="003F597E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Что должны предоставить:</w:t>
            </w:r>
          </w:p>
          <w:p w14:paraId="1C52AFCA" w14:textId="77777777" w:rsidR="00BE6284" w:rsidRPr="00C13610" w:rsidRDefault="00BE6284" w:rsidP="00BE6284">
            <w:pPr>
              <w:ind w:left="7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610" w:rsidRPr="002C7985" w14:paraId="678ED59A" w14:textId="77777777" w:rsidTr="00A024F5">
        <w:trPr>
          <w:trHeight w:val="783"/>
        </w:trPr>
        <w:tc>
          <w:tcPr>
            <w:tcW w:w="9571" w:type="dxa"/>
          </w:tcPr>
          <w:p w14:paraId="62816A30" w14:textId="4213D255" w:rsidR="00736882" w:rsidRPr="00736882" w:rsidRDefault="00736882" w:rsidP="00BE628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736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ru-RU"/>
              </w:rPr>
              <w:t>Просьба предоставить:</w:t>
            </w:r>
          </w:p>
          <w:p w14:paraId="6228A0B1" w14:textId="6A9B6284" w:rsidR="00736882" w:rsidRPr="00736882" w:rsidRDefault="00736882" w:rsidP="00736882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736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Презентацию агентства (кол-во лет работы на рынке, структура агентства и кол-во сотрудников, выигранные тендеры и клиенты в портфеле за 2020-2021 года;</w:t>
            </w:r>
          </w:p>
          <w:p w14:paraId="0845A1A6" w14:textId="0D78CC91" w:rsidR="00736882" w:rsidRDefault="00736882" w:rsidP="00736882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736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Портфолио агентства (обязательно фокус на кейсы, которые соответствуют задачам из брифа и опыт работы с игроками финансового рынка/схожих рынков)</w:t>
            </w:r>
          </w:p>
          <w:p w14:paraId="6E4C874D" w14:textId="15E4A40E" w:rsidR="00FB40B6" w:rsidRPr="00736882" w:rsidRDefault="00FB40B6" w:rsidP="00736882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06" w:hanging="3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Рекомендательные письма от заказчиков с указанием проекта, который реализовывало агенство.</w:t>
            </w:r>
          </w:p>
          <w:p w14:paraId="378143D9" w14:textId="4AD06D80" w:rsidR="00BE6284" w:rsidRPr="00FB40B6" w:rsidRDefault="00BE6284" w:rsidP="00736882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06" w:hanging="30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736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Дать просчет стоимости ожидаемого перечня работ</w:t>
            </w:r>
            <w:r w:rsidR="00190AF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в разрезе этапов и частей, а </w:t>
            </w:r>
            <w:proofErr w:type="gramStart"/>
            <w:r w:rsidR="00190AF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так же</w:t>
            </w:r>
            <w:proofErr w:type="gramEnd"/>
            <w:r w:rsidR="00347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7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таймлайн</w:t>
            </w:r>
            <w:proofErr w:type="spellEnd"/>
            <w:r w:rsidR="00347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проекта.</w:t>
            </w:r>
          </w:p>
          <w:p w14:paraId="3905A9E2" w14:textId="24B8013A" w:rsidR="00FB40B6" w:rsidRPr="00736882" w:rsidRDefault="00FB40B6" w:rsidP="00736882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06" w:hanging="30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 рамках выполнения тендерного задания нужно разработать дизайн главной странницы банка, которая будет оцениваться как креативная составляющая.</w:t>
            </w:r>
          </w:p>
          <w:p w14:paraId="386DCE44" w14:textId="4ACE8506" w:rsidR="00736882" w:rsidRPr="00C13610" w:rsidRDefault="00736882" w:rsidP="00E13D99">
            <w:pPr>
              <w:pStyle w:val="a3"/>
              <w:shd w:val="clear" w:color="auto" w:fill="FFFFFF"/>
              <w:ind w:left="30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610" w:rsidRPr="002C7985" w14:paraId="6BBA4FA2" w14:textId="77777777" w:rsidTr="00A024F5">
        <w:trPr>
          <w:trHeight w:val="783"/>
        </w:trPr>
        <w:tc>
          <w:tcPr>
            <w:tcW w:w="9571" w:type="dxa"/>
          </w:tcPr>
          <w:p w14:paraId="6DA5590C" w14:textId="77777777" w:rsidR="00BE6284" w:rsidRPr="00C13610" w:rsidRDefault="00BE6284" w:rsidP="00BE6284">
            <w:pPr>
              <w:ind w:left="7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7B5614F8" w14:textId="77777777" w:rsidR="00BE6284" w:rsidRPr="00C13610" w:rsidRDefault="00BE6284" w:rsidP="000723EF">
            <w:pPr>
              <w:ind w:left="7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Дополнительная информация: </w:t>
            </w:r>
          </w:p>
          <w:p w14:paraId="306F78CA" w14:textId="77777777" w:rsidR="00BE6284" w:rsidRPr="00C13610" w:rsidRDefault="00BE6284" w:rsidP="00BE6284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  <w:p w14:paraId="3F799940" w14:textId="15EDFF9F" w:rsidR="00BE6284" w:rsidRPr="00C13610" w:rsidRDefault="00BE6284" w:rsidP="00BE6284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В качестве дополнительных материалов – файл </w:t>
            </w:r>
            <w:r w:rsidR="00347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ТЗ на разработку с описанием структуры и бизнес требования к разделам</w:t>
            </w:r>
            <w:r w:rsidRPr="00C13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</w:p>
          <w:p w14:paraId="36F90B1C" w14:textId="77777777" w:rsidR="00BE6284" w:rsidRPr="00C13610" w:rsidRDefault="00BE6284" w:rsidP="00BE6284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  <w:p w14:paraId="3370069C" w14:textId="77777777" w:rsidR="00BE6284" w:rsidRPr="00C13610" w:rsidRDefault="00BE6284" w:rsidP="0034758E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0D832F54" w14:textId="77777777" w:rsidR="0097323F" w:rsidRPr="00C13610" w:rsidRDefault="0097323F" w:rsidP="0097323F">
      <w:pPr>
        <w:ind w:firstLine="28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7CBB7245" w14:textId="77777777" w:rsidR="0097323F" w:rsidRPr="00C13610" w:rsidRDefault="0097323F" w:rsidP="0097323F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3E1BA938" w14:textId="77777777" w:rsidR="00E65536" w:rsidRPr="00C13610" w:rsidRDefault="00E65536">
      <w:pPr>
        <w:rPr>
          <w:rFonts w:asciiTheme="minorHAnsi" w:hAnsiTheme="minorHAnsi" w:cstheme="minorHAnsi"/>
          <w:color w:val="000000" w:themeColor="text1"/>
          <w:lang w:val="ru-RU"/>
        </w:rPr>
      </w:pPr>
    </w:p>
    <w:sectPr w:rsidR="00E65536" w:rsidRPr="00C13610" w:rsidSect="0097323F">
      <w:pgSz w:w="11906" w:h="16838"/>
      <w:pgMar w:top="426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we Copper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8A8"/>
    <w:multiLevelType w:val="hybridMultilevel"/>
    <w:tmpl w:val="CC3CB7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90113"/>
    <w:multiLevelType w:val="hybridMultilevel"/>
    <w:tmpl w:val="CC3A8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674"/>
    <w:multiLevelType w:val="hybridMultilevel"/>
    <w:tmpl w:val="F6B0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04A"/>
    <w:multiLevelType w:val="hybridMultilevel"/>
    <w:tmpl w:val="CC3CB7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24221"/>
    <w:multiLevelType w:val="hybridMultilevel"/>
    <w:tmpl w:val="105E6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5CD"/>
    <w:multiLevelType w:val="hybridMultilevel"/>
    <w:tmpl w:val="2A1CF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6CF1"/>
    <w:multiLevelType w:val="hybridMultilevel"/>
    <w:tmpl w:val="B4E09AC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B39FE"/>
    <w:multiLevelType w:val="hybridMultilevel"/>
    <w:tmpl w:val="27C87D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A68E5"/>
    <w:multiLevelType w:val="hybridMultilevel"/>
    <w:tmpl w:val="C0D8C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3746"/>
    <w:multiLevelType w:val="hybridMultilevel"/>
    <w:tmpl w:val="6B16A444"/>
    <w:lvl w:ilvl="0" w:tplc="67F0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E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5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A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2"/>
    <w:rsid w:val="000028BF"/>
    <w:rsid w:val="000723EF"/>
    <w:rsid w:val="00073FC8"/>
    <w:rsid w:val="00080AF6"/>
    <w:rsid w:val="000C0BF9"/>
    <w:rsid w:val="000C3048"/>
    <w:rsid w:val="00116900"/>
    <w:rsid w:val="0015461E"/>
    <w:rsid w:val="00190AFB"/>
    <w:rsid w:val="001C6D4F"/>
    <w:rsid w:val="001F4098"/>
    <w:rsid w:val="00207EA9"/>
    <w:rsid w:val="00225CA3"/>
    <w:rsid w:val="0023603A"/>
    <w:rsid w:val="0026147F"/>
    <w:rsid w:val="00264559"/>
    <w:rsid w:val="00274BA0"/>
    <w:rsid w:val="00294B28"/>
    <w:rsid w:val="002C7985"/>
    <w:rsid w:val="002E5C11"/>
    <w:rsid w:val="002F182B"/>
    <w:rsid w:val="00307907"/>
    <w:rsid w:val="00332A27"/>
    <w:rsid w:val="00337A70"/>
    <w:rsid w:val="0034758E"/>
    <w:rsid w:val="00353D00"/>
    <w:rsid w:val="003D6EB1"/>
    <w:rsid w:val="003F597E"/>
    <w:rsid w:val="00483924"/>
    <w:rsid w:val="004A6C2A"/>
    <w:rsid w:val="005109D1"/>
    <w:rsid w:val="005472D4"/>
    <w:rsid w:val="00576438"/>
    <w:rsid w:val="005B3E68"/>
    <w:rsid w:val="005E4604"/>
    <w:rsid w:val="005E4633"/>
    <w:rsid w:val="00614778"/>
    <w:rsid w:val="006856EB"/>
    <w:rsid w:val="006D4802"/>
    <w:rsid w:val="006F3F62"/>
    <w:rsid w:val="00736882"/>
    <w:rsid w:val="007771D7"/>
    <w:rsid w:val="007F261C"/>
    <w:rsid w:val="00826AB8"/>
    <w:rsid w:val="008732B4"/>
    <w:rsid w:val="008F49D5"/>
    <w:rsid w:val="0092404B"/>
    <w:rsid w:val="00933D98"/>
    <w:rsid w:val="00933DC9"/>
    <w:rsid w:val="0094567E"/>
    <w:rsid w:val="0097323F"/>
    <w:rsid w:val="0098166D"/>
    <w:rsid w:val="009915CB"/>
    <w:rsid w:val="00A35CB8"/>
    <w:rsid w:val="00A37665"/>
    <w:rsid w:val="00A9340A"/>
    <w:rsid w:val="00A95FEF"/>
    <w:rsid w:val="00AB37EB"/>
    <w:rsid w:val="00AB4B96"/>
    <w:rsid w:val="00AF342A"/>
    <w:rsid w:val="00B35B9D"/>
    <w:rsid w:val="00B833C1"/>
    <w:rsid w:val="00B86901"/>
    <w:rsid w:val="00B97342"/>
    <w:rsid w:val="00BA06E0"/>
    <w:rsid w:val="00BC1033"/>
    <w:rsid w:val="00BC2A06"/>
    <w:rsid w:val="00BE6284"/>
    <w:rsid w:val="00C05980"/>
    <w:rsid w:val="00C1104D"/>
    <w:rsid w:val="00C13610"/>
    <w:rsid w:val="00C667A5"/>
    <w:rsid w:val="00C735AD"/>
    <w:rsid w:val="00C85443"/>
    <w:rsid w:val="00C900A8"/>
    <w:rsid w:val="00CD76FC"/>
    <w:rsid w:val="00D07CD4"/>
    <w:rsid w:val="00D12426"/>
    <w:rsid w:val="00D71A36"/>
    <w:rsid w:val="00D904C8"/>
    <w:rsid w:val="00DA76E0"/>
    <w:rsid w:val="00DD6221"/>
    <w:rsid w:val="00DF1365"/>
    <w:rsid w:val="00DF53DE"/>
    <w:rsid w:val="00E13D99"/>
    <w:rsid w:val="00E2528A"/>
    <w:rsid w:val="00E261F7"/>
    <w:rsid w:val="00E37654"/>
    <w:rsid w:val="00E61578"/>
    <w:rsid w:val="00E65536"/>
    <w:rsid w:val="00E76A61"/>
    <w:rsid w:val="00E83C86"/>
    <w:rsid w:val="00EA17E8"/>
    <w:rsid w:val="00ED302C"/>
    <w:rsid w:val="00EF4450"/>
    <w:rsid w:val="00F161FD"/>
    <w:rsid w:val="00F16525"/>
    <w:rsid w:val="00F252D4"/>
    <w:rsid w:val="00F42FA3"/>
    <w:rsid w:val="00F958DB"/>
    <w:rsid w:val="00FA20F4"/>
    <w:rsid w:val="00FB40B6"/>
    <w:rsid w:val="00FD10EA"/>
    <w:rsid w:val="00FE394F"/>
    <w:rsid w:val="00FE7EC9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D1940"/>
  <w15:chartTrackingRefBased/>
  <w15:docId w15:val="{36A1664A-060B-425C-900D-3592A3F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97323F"/>
    <w:pPr>
      <w:keepNext/>
      <w:outlineLvl w:val="2"/>
    </w:pPr>
    <w:rPr>
      <w:rFonts w:ascii="Lowe Copper" w:hAnsi="Lowe Copper"/>
      <w:b/>
      <w:bCs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23F"/>
    <w:rPr>
      <w:rFonts w:ascii="Lowe Copper" w:eastAsia="Times New Roman" w:hAnsi="Lowe Copper" w:cs="Times New Roman"/>
      <w:b/>
      <w:bCs/>
      <w:iCs/>
      <w:sz w:val="20"/>
      <w:szCs w:val="24"/>
      <w:lang w:val="en-US"/>
    </w:rPr>
  </w:style>
  <w:style w:type="paragraph" w:styleId="a3">
    <w:name w:val="List Paragraph"/>
    <w:basedOn w:val="a"/>
    <w:uiPriority w:val="34"/>
    <w:qFormat/>
    <w:rsid w:val="0097323F"/>
    <w:pPr>
      <w:ind w:left="720"/>
      <w:contextualSpacing/>
    </w:pPr>
  </w:style>
  <w:style w:type="character" w:styleId="a4">
    <w:name w:val="Strong"/>
    <w:basedOn w:val="a0"/>
    <w:uiPriority w:val="22"/>
    <w:qFormat/>
    <w:rsid w:val="0097323F"/>
    <w:rPr>
      <w:b/>
      <w:bCs/>
    </w:rPr>
  </w:style>
  <w:style w:type="paragraph" w:styleId="a5">
    <w:name w:val="Normal (Web)"/>
    <w:basedOn w:val="a"/>
    <w:uiPriority w:val="99"/>
    <w:unhideWhenUsed/>
    <w:rsid w:val="0097323F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0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3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59"/>
    <w:rsid w:val="00DF13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07C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CD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B86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bank.ua/" TargetMode="External"/><Relationship Id="rId13" Type="http://schemas.openxmlformats.org/officeDocument/2006/relationships/hyperlink" Target="https://alfaban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nkoff.ru/" TargetMode="External"/><Relationship Id="rId12" Type="http://schemas.openxmlformats.org/officeDocument/2006/relationships/hyperlink" Target="https://www.raiffeisen.ru/busines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ovcombank.ru/" TargetMode="External"/><Relationship Id="rId11" Type="http://schemas.openxmlformats.org/officeDocument/2006/relationships/hyperlink" Target="https://www.uralsib.ru/busine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rals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bank.ua/ru/cash-credit" TargetMode="External"/><Relationship Id="rId14" Type="http://schemas.openxmlformats.org/officeDocument/2006/relationships/hyperlink" Target="https://toch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2950-88FC-478D-B615-4E0DF9EF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5973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Яна Илхамовна</dc:creator>
  <cp:keywords/>
  <dc:description/>
  <cp:lastModifiedBy>Бойко Валерий Сергеевич</cp:lastModifiedBy>
  <cp:revision>5</cp:revision>
  <cp:lastPrinted>2021-08-12T09:19:00Z</cp:lastPrinted>
  <dcterms:created xsi:type="dcterms:W3CDTF">2021-09-06T14:45:00Z</dcterms:created>
  <dcterms:modified xsi:type="dcterms:W3CDTF">2021-09-14T11:16:00Z</dcterms:modified>
</cp:coreProperties>
</file>