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2" w:type="dxa"/>
        <w:tblLook w:val="04A0" w:firstRow="1" w:lastRow="0" w:firstColumn="1" w:lastColumn="0" w:noHBand="0" w:noVBand="1"/>
      </w:tblPr>
      <w:tblGrid>
        <w:gridCol w:w="960"/>
        <w:gridCol w:w="2182"/>
        <w:gridCol w:w="6485"/>
        <w:gridCol w:w="625"/>
        <w:gridCol w:w="960"/>
      </w:tblGrid>
      <w:tr w:rsidR="006C4C25" w:rsidRPr="006C4C25" w:rsidTr="002D4B5A">
        <w:trPr>
          <w:trHeight w:val="9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  <w:p w:rsid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  <w:p w:rsid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  <w:p w:rsid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ТЕХНІЧНЕ ЗАВДАННЯ НА ПРИДБАННЯ МЕРЕЖ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Е</w:t>
            </w:r>
            <w:r w:rsidRPr="006C4C2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ВОГО ОБЛАДНАННЯ</w:t>
            </w:r>
            <w:r w:rsidR="00B317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proofErr w:type="spellStart"/>
            <w:r w:rsidR="00B31762" w:rsidRPr="00B317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Juniper</w:t>
            </w:r>
            <w:proofErr w:type="spellEnd"/>
            <w:r w:rsidRPr="006C4C2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</w:p>
          <w:p w:rsid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  <w:p w:rsidR="006C4C25" w:rsidRP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</w:tc>
      </w:tr>
      <w:tr w:rsidR="006C4C25" w:rsidRPr="006C4C25" w:rsidTr="002D4B5A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Part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Number</w:t>
            </w:r>
            <w:proofErr w:type="spellEnd"/>
          </w:p>
        </w:tc>
        <w:tc>
          <w:tcPr>
            <w:tcW w:w="6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Description</w:t>
            </w:r>
            <w:proofErr w:type="spellEnd"/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Qty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</w:p>
        </w:tc>
      </w:tr>
      <w:tr w:rsidR="006C4C25" w:rsidRPr="006C4C25" w:rsidTr="002D4B5A">
        <w:trPr>
          <w:trHeight w:val="14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SRX340-SYS-JB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SRX340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Services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Gateway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includes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hardware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(16GE,4x MPIM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slots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, 4G RAM, 8G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Flash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supply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cable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RMK)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Junos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Software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Base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Firewall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, NAT,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IPSec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Routing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, MPLS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Switching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</w:p>
        </w:tc>
      </w:tr>
      <w:tr w:rsidR="006C4C25" w:rsidRPr="006C4C25" w:rsidTr="002D4B5A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SVC-CP-SRX340JB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Juniper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Care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Core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Plus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Support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SRX340-SYS-JB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C7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</w:p>
        </w:tc>
      </w:tr>
      <w:tr w:rsidR="006C4C25" w:rsidRPr="006C4C25" w:rsidTr="002D4B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Умови оплати обладнання та сервісних пакетів: </w:t>
            </w:r>
            <w:r w:rsidR="003B152C" w:rsidRPr="00FF779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uk-UA"/>
              </w:rPr>
              <w:t>зазначити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Вартість КП в гривні підлягає перерахунку по відношенню курсу продажу долара США встановленого МВРУ на дату оплати до курсу продажу долара США встановленого МВРУ на дату комерційної пропозиції.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Термін постачання:  </w:t>
            </w:r>
            <w:r w:rsidR="000D4BF2" w:rsidRPr="00FF779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uk-UA"/>
              </w:rPr>
              <w:t>зазначити але</w:t>
            </w:r>
            <w:r w:rsidR="000D4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не більше ніж 260 (двісті шістдесят) календарних днів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C4C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Термін дії сервісної підтримки: 36 місяців.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7022" w:rsidRPr="006C4C25" w:rsidTr="002D4B5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22" w:rsidRPr="006C4C25" w:rsidRDefault="00D97022" w:rsidP="006C4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22" w:rsidRPr="006C4C25" w:rsidRDefault="00D97022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Вартість в комерційній пропозиції з урахуванням ПДВ.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022" w:rsidRPr="006C4C25" w:rsidRDefault="00D97022" w:rsidP="006C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022" w:rsidRPr="006C4C25" w:rsidRDefault="00D97022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4C25" w:rsidRPr="006C4C25" w:rsidTr="002D4B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5" w:rsidRPr="006C4C25" w:rsidRDefault="006C4C25" w:rsidP="006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B2051" w:rsidRDefault="009B2051"/>
    <w:sectPr w:rsidR="009B2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5"/>
    <w:rsid w:val="000D4BF2"/>
    <w:rsid w:val="002D4B5A"/>
    <w:rsid w:val="003B152C"/>
    <w:rsid w:val="006C4C25"/>
    <w:rsid w:val="009B2051"/>
    <w:rsid w:val="00B31762"/>
    <w:rsid w:val="00C75A7E"/>
    <w:rsid w:val="00D05AAB"/>
    <w:rsid w:val="00D9702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E5FBF"/>
  <w15:chartTrackingRefBased/>
  <w15:docId w15:val="{3855BD17-6086-4BC3-800D-A37B7DB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Александр Владимирович</dc:creator>
  <cp:keywords/>
  <dc:description/>
  <cp:lastModifiedBy>Курдаченко Ольга Альбертовна</cp:lastModifiedBy>
  <cp:revision>5</cp:revision>
  <dcterms:created xsi:type="dcterms:W3CDTF">2022-02-17T10:15:00Z</dcterms:created>
  <dcterms:modified xsi:type="dcterms:W3CDTF">2022-02-17T12:20:00Z</dcterms:modified>
</cp:coreProperties>
</file>