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7AF1" w14:textId="77777777" w:rsidR="00644B1C" w:rsidRPr="00644B1C" w:rsidRDefault="00644B1C" w:rsidP="00644B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Інформація </w:t>
      </w: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br/>
        <w:t xml:space="preserve">про істотні характеристики послуги з надання </w:t>
      </w:r>
      <w:r w:rsid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к</w:t>
      </w:r>
      <w:r w:rsidR="00A64958" w:rsidRP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редит</w:t>
      </w:r>
      <w:r w:rsid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у</w:t>
      </w:r>
      <w:r w:rsidR="00A64958" w:rsidRP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на придбання нерухомості на вторинному ринку</w:t>
      </w: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br/>
        <w:t xml:space="preserve">(ця інформація містить загальні умови надання банком послуг </w:t>
      </w:r>
      <w:r w:rsid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споживчого</w:t>
      </w: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кредитування та не є пропозицією з надання цих послуг. Запропоновані індивідуальні умови залежатимуть від результатів оцінки банком кредитоспроможності, проведеної на підставі отриманої від клієнта інформації та з інших джерел за наявності законних на це підстав, і надаються клієнту до укладення договору про </w:t>
      </w:r>
      <w:r w:rsid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споживчий</w:t>
      </w: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кредит у формі паспорт</w:t>
      </w:r>
      <w:r w:rsid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а</w:t>
      </w: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A64958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споживчого</w:t>
      </w:r>
      <w:r w:rsidRPr="00644B1C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кредиту)</w:t>
      </w:r>
    </w:p>
    <w:p w14:paraId="3E93451F" w14:textId="77777777" w:rsidR="00E6264E" w:rsidRPr="00644B1C" w:rsidRDefault="00E6264E" w:rsidP="00644B1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4492"/>
        <w:gridCol w:w="4147"/>
      </w:tblGrid>
      <w:tr w:rsidR="00644B1C" w:rsidRPr="00644B1C" w14:paraId="3DCA814E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F7A5F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N</w:t>
            </w:r>
            <w:r w:rsidRPr="00644B1C">
              <w:rPr>
                <w:lang w:val="uk-UA"/>
              </w:rPr>
              <w:br/>
              <w:t>з/п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66C9F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Вид інформації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1EF00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Інформація для заповнення банком</w:t>
            </w:r>
          </w:p>
        </w:tc>
      </w:tr>
      <w:tr w:rsidR="00644B1C" w:rsidRPr="00644B1C" w14:paraId="41AD21D7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F70EB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1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BAA35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D8DFD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3</w:t>
            </w:r>
          </w:p>
        </w:tc>
      </w:tr>
      <w:tr w:rsidR="00644B1C" w:rsidRPr="00644B1C" w14:paraId="5360138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8038F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D3F3F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1. Інформація про банк</w:t>
            </w:r>
          </w:p>
        </w:tc>
      </w:tr>
      <w:tr w:rsidR="00644B1C" w:rsidRPr="00644B1C" w14:paraId="58990666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8F782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002E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Найменування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FC945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«АТ «БАНК КРЕДИТ ДНІПРО»</w:t>
            </w:r>
          </w:p>
        </w:tc>
      </w:tr>
      <w:tr w:rsidR="00644B1C" w:rsidRPr="00644B1C" w14:paraId="08D99DF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768F3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1F4D1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Номер і дата видачі банківської ліцензії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9B4CA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Ліцензія Національного банку України  №10 від 18.06.2018 р.</w:t>
            </w:r>
          </w:p>
        </w:tc>
      </w:tr>
      <w:tr w:rsidR="00644B1C" w:rsidRPr="00644B1C" w14:paraId="32AA2254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CB53D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1AFB6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Адреса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CF0D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 xml:space="preserve">Україна, 01033, м. Київ, вул. Жилянська, буд. 32, </w:t>
            </w:r>
            <w:r w:rsidRPr="00644B1C">
              <w:rPr>
                <w:lang w:val="uk-UA"/>
              </w:rPr>
              <w:br/>
              <w:t>Код ЄДРПОУ 14352406</w:t>
            </w:r>
          </w:p>
        </w:tc>
      </w:tr>
      <w:tr w:rsidR="00644B1C" w:rsidRPr="00644B1C" w14:paraId="20773E7A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3CCFA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B7233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Номер контактного(них) телефону(ів)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91780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0 800 507 700</w:t>
            </w:r>
          </w:p>
        </w:tc>
      </w:tr>
      <w:tr w:rsidR="00644B1C" w:rsidRPr="00644B1C" w14:paraId="4B3EFE5C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91E9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507A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Адреса електронної пошти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23CAF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hyperlink r:id="rId7" w:history="1">
              <w:r w:rsidRPr="00644B1C">
                <w:rPr>
                  <w:color w:val="0000FF"/>
                  <w:lang w:val="uk-UA"/>
                </w:rPr>
                <w:t>info@creditdnepr.com</w:t>
              </w:r>
            </w:hyperlink>
          </w:p>
        </w:tc>
      </w:tr>
      <w:tr w:rsidR="00644B1C" w:rsidRPr="00644B1C" w14:paraId="1E47CDB6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0E1C5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0DF1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Адреса офіційного вебсайта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CC69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hyperlink r:id="rId8" w:history="1">
              <w:r w:rsidR="00EB3957" w:rsidRPr="00B53336">
                <w:rPr>
                  <w:rStyle w:val="a5"/>
                  <w:lang w:val="uk-UA"/>
                </w:rPr>
                <w:t>www</w:t>
              </w:r>
              <w:r w:rsidR="00EB3957" w:rsidRPr="00B53336">
                <w:rPr>
                  <w:rStyle w:val="a5"/>
                  <w:lang w:val="en-US"/>
                </w:rPr>
                <w:t>.</w:t>
              </w:r>
              <w:r w:rsidR="00EB3957" w:rsidRPr="00B53336">
                <w:rPr>
                  <w:rStyle w:val="a5"/>
                  <w:lang w:val="uk-UA"/>
                </w:rPr>
                <w:t>creditdnepr.com</w:t>
              </w:r>
            </w:hyperlink>
            <w:r w:rsidRPr="00644B1C">
              <w:rPr>
                <w:rFonts w:ascii="GothamPro" w:hAnsi="GothamPro"/>
                <w:color w:val="0000FF"/>
                <w:lang w:val="uk-UA"/>
              </w:rPr>
              <w:t>.ua</w:t>
            </w:r>
          </w:p>
        </w:tc>
      </w:tr>
      <w:tr w:rsidR="00644B1C" w:rsidRPr="00644B1C" w14:paraId="37A0808C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B725E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6348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2. Основні умови споживчого кредиту</w:t>
            </w:r>
          </w:p>
        </w:tc>
      </w:tr>
      <w:tr w:rsidR="00644B1C" w:rsidRPr="00644B1C" w14:paraId="4C6678A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047F6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57EB0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Мета отримання кредиту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E302" w14:textId="77777777" w:rsidR="00644B1C" w:rsidRPr="00644B1C" w:rsidRDefault="007F5811" w:rsidP="00A64958">
            <w:pPr>
              <w:pStyle w:val="a3"/>
              <w:rPr>
                <w:lang w:val="uk-UA"/>
              </w:rPr>
            </w:pPr>
            <w:r w:rsidRPr="007F5811">
              <w:rPr>
                <w:lang w:val="uk-UA"/>
              </w:rPr>
              <w:t>Придбання нерухомості на вторинному ринку</w:t>
            </w:r>
          </w:p>
        </w:tc>
      </w:tr>
      <w:tr w:rsidR="00644B1C" w:rsidRPr="00644B1C" w14:paraId="70B1775D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E751C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64A1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Цільова група клієнтів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2378" w14:textId="77777777" w:rsidR="007F5811" w:rsidRDefault="007F5811" w:rsidP="007F581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фізичні особи-резиденти</w:t>
            </w:r>
            <w:r>
              <w:t xml:space="preserve">, </w:t>
            </w:r>
            <w:r w:rsidR="00644B1C" w:rsidRPr="007F5811">
              <w:rPr>
                <w:lang w:val="uk-UA"/>
              </w:rPr>
              <w:t>громадяни України;</w:t>
            </w:r>
          </w:p>
          <w:p w14:paraId="1861882A" w14:textId="77777777" w:rsidR="00644B1C" w:rsidRPr="007F5811" w:rsidRDefault="00644B1C" w:rsidP="007F581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7F5811">
              <w:rPr>
                <w:lang w:val="uk-UA"/>
              </w:rPr>
              <w:t>вік від 22 років (на м</w:t>
            </w:r>
            <w:r w:rsidR="007F5811">
              <w:rPr>
                <w:lang w:val="uk-UA"/>
              </w:rPr>
              <w:t>омент звернення за Кредитом) до</w:t>
            </w:r>
            <w:r w:rsidR="007F5811" w:rsidRPr="007F5811">
              <w:rPr>
                <w:lang w:val="uk-UA"/>
              </w:rPr>
              <w:t xml:space="preserve"> 70 років (на дату закінчення дії Кредитного договору)</w:t>
            </w:r>
            <w:r w:rsidR="007F5811">
              <w:rPr>
                <w:lang w:val="uk-UA"/>
              </w:rPr>
              <w:t>.</w:t>
            </w:r>
            <w:r w:rsidRPr="007F5811">
              <w:rPr>
                <w:lang w:val="uk-UA"/>
              </w:rPr>
              <w:t xml:space="preserve"> </w:t>
            </w:r>
          </w:p>
        </w:tc>
      </w:tr>
      <w:tr w:rsidR="00644B1C" w:rsidRPr="00644B1C" w14:paraId="1679961A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D2F42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D636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Сума/ліміт кредиту, грн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AA48" w14:textId="77777777" w:rsidR="00644B1C" w:rsidRPr="00644B1C" w:rsidRDefault="00644B1C" w:rsidP="007F5811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16351E">
              <w:rPr>
                <w:lang w:val="uk-UA"/>
              </w:rPr>
              <w:t>від 3</w:t>
            </w:r>
            <w:r w:rsidR="007F5811">
              <w:rPr>
                <w:lang w:val="uk-UA"/>
              </w:rPr>
              <w:t xml:space="preserve">00 </w:t>
            </w:r>
            <w:r w:rsidR="0016351E">
              <w:rPr>
                <w:lang w:val="uk-UA"/>
              </w:rPr>
              <w:t>000,00 грн. до</w:t>
            </w:r>
            <w:r w:rsidR="00D64590" w:rsidRPr="00D64590">
              <w:rPr>
                <w:lang w:val="uk-UA"/>
              </w:rPr>
              <w:t xml:space="preserve"> </w:t>
            </w:r>
            <w:r w:rsidR="007F5811">
              <w:t>10 0</w:t>
            </w:r>
            <w:r w:rsidR="0094586B" w:rsidRPr="007F5811">
              <w:t>00</w:t>
            </w:r>
            <w:r w:rsidR="007F5811">
              <w:rPr>
                <w:lang w:val="uk-UA"/>
              </w:rPr>
              <w:t> </w:t>
            </w:r>
            <w:r w:rsidR="00D64590" w:rsidRPr="00D64590">
              <w:rPr>
                <w:lang w:val="uk-UA"/>
              </w:rPr>
              <w:t>000</w:t>
            </w:r>
            <w:r w:rsidR="007F5811">
              <w:rPr>
                <w:lang w:val="uk-UA"/>
              </w:rPr>
              <w:t>,00</w:t>
            </w:r>
            <w:r w:rsidR="00D64590" w:rsidRPr="00D64590">
              <w:rPr>
                <w:lang w:val="uk-UA"/>
              </w:rPr>
              <w:t xml:space="preserve"> грн.</w:t>
            </w:r>
          </w:p>
        </w:tc>
      </w:tr>
      <w:tr w:rsidR="00644B1C" w:rsidRPr="00644B1C" w14:paraId="1B8297FB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0265B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C52C4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Строк кредитування, дн./міс./р.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FFDA5" w14:textId="77777777" w:rsidR="00644B1C" w:rsidRPr="00644B1C" w:rsidRDefault="007F5811" w:rsidP="00146975">
            <w:pPr>
              <w:pStyle w:val="a3"/>
              <w:rPr>
                <w:lang w:val="uk-UA"/>
              </w:rPr>
            </w:pPr>
            <w:r w:rsidRPr="007F5811">
              <w:rPr>
                <w:lang w:val="uk-UA"/>
              </w:rPr>
              <w:t>Від 12 місяців до 240 місяців (включно).</w:t>
            </w:r>
          </w:p>
        </w:tc>
      </w:tr>
      <w:tr w:rsidR="00644B1C" w:rsidRPr="00644B1C" w14:paraId="392208ED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4761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5438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Процентна ставка, відсотки річних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3A51D" w14:textId="225B77D0" w:rsidR="00644B1C" w:rsidRPr="00644B1C" w:rsidRDefault="007F5811" w:rsidP="007F58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64590">
              <w:rPr>
                <w:lang w:val="uk-UA"/>
              </w:rPr>
              <w:t>,</w:t>
            </w:r>
            <w:r>
              <w:rPr>
                <w:lang w:val="uk-UA"/>
              </w:rPr>
              <w:t>99</w:t>
            </w:r>
            <w:r w:rsidR="00D64590">
              <w:rPr>
                <w:lang w:val="uk-UA"/>
              </w:rPr>
              <w:t>%</w:t>
            </w:r>
            <w:r w:rsidR="00A64958">
              <w:rPr>
                <w:lang w:val="uk-UA"/>
              </w:rPr>
              <w:t xml:space="preserve">, перший рік кредитування. </w:t>
            </w:r>
          </w:p>
        </w:tc>
      </w:tr>
      <w:tr w:rsidR="00644B1C" w:rsidRPr="00644B1C" w14:paraId="79A5D6D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D3932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82FD9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Тип процентної ставки (фіксована/змінювана)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54E6" w14:textId="090BBCED" w:rsidR="00965CA1" w:rsidRPr="00644B1C" w:rsidRDefault="00965CA1" w:rsidP="00A6495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F5811">
              <w:rPr>
                <w:lang w:val="uk-UA"/>
              </w:rPr>
              <w:t>мінювана</w:t>
            </w:r>
            <w:r w:rsidR="00A64958">
              <w:t>, з другого року UIRD12M UAH +4</w:t>
            </w:r>
            <w:r w:rsidR="000900F3">
              <w:t>,8</w:t>
            </w:r>
            <w:r w:rsidR="00A64958">
              <w:t>%</w:t>
            </w:r>
          </w:p>
        </w:tc>
      </w:tr>
      <w:tr w:rsidR="00644B1C" w:rsidRPr="00644B1C" w14:paraId="6CE98F0E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EF2E7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9862D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Реальна річна процентна ставка, відсотки річних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224C" w14:textId="2EE19E7F" w:rsidR="00644B1C" w:rsidRPr="00644B1C" w:rsidRDefault="00644B1C" w:rsidP="00803337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95006A">
              <w:rPr>
                <w:lang w:val="uk-UA"/>
              </w:rPr>
              <w:t xml:space="preserve">до </w:t>
            </w:r>
            <w:r w:rsidR="00803337">
              <w:rPr>
                <w:lang w:val="uk-UA"/>
              </w:rPr>
              <w:t>22</w:t>
            </w:r>
            <w:r w:rsidR="0094586B">
              <w:rPr>
                <w:lang w:val="uk-UA"/>
              </w:rPr>
              <w:t>,</w:t>
            </w:r>
            <w:r w:rsidR="00803337">
              <w:rPr>
                <w:lang w:val="uk-UA"/>
              </w:rPr>
              <w:t>1</w:t>
            </w:r>
            <w:r w:rsidR="00D64590">
              <w:rPr>
                <w:lang w:val="uk-UA"/>
              </w:rPr>
              <w:t>%</w:t>
            </w:r>
          </w:p>
        </w:tc>
      </w:tr>
      <w:tr w:rsidR="00644B1C" w:rsidRPr="00644B1C" w14:paraId="39DAF95B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1F6EF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B0990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Власний платіж клієнта, відсотки від суми кредиту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AB1E1" w14:textId="77777777" w:rsidR="00965CA1" w:rsidRPr="00965CA1" w:rsidRDefault="00965CA1" w:rsidP="00965CA1">
            <w:pPr>
              <w:pStyle w:val="a3"/>
              <w:rPr>
                <w:lang w:val="uk-UA"/>
              </w:rPr>
            </w:pPr>
            <w:r w:rsidRPr="00965CA1">
              <w:rPr>
                <w:lang w:val="uk-UA"/>
              </w:rPr>
              <w:t>Від 30 % від оціночної вартості нерухомості, що купується, у разі оформлення в іпотеку даного об’єкту</w:t>
            </w:r>
          </w:p>
          <w:p w14:paraId="6D06D309" w14:textId="77777777" w:rsidR="00644B1C" w:rsidRPr="00644B1C" w:rsidRDefault="00965CA1" w:rsidP="00965CA1">
            <w:pPr>
              <w:pStyle w:val="a3"/>
              <w:rPr>
                <w:lang w:val="uk-UA"/>
              </w:rPr>
            </w:pPr>
            <w:r w:rsidRPr="00965CA1">
              <w:rPr>
                <w:lang w:val="uk-UA"/>
              </w:rPr>
              <w:t>Від 0%, у разі надання додаткового забезпечення</w:t>
            </w:r>
          </w:p>
        </w:tc>
      </w:tr>
      <w:tr w:rsidR="00644B1C" w:rsidRPr="00644B1C" w14:paraId="663C02B3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CDFEB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6F544" w14:textId="77777777" w:rsidR="00644B1C" w:rsidRPr="00644B1C" w:rsidRDefault="00644B1C" w:rsidP="00146975">
            <w:pPr>
              <w:pStyle w:val="a3"/>
              <w:jc w:val="center"/>
              <w:rPr>
                <w:lang w:val="uk-UA"/>
              </w:rPr>
            </w:pPr>
            <w:r w:rsidRPr="00644B1C">
              <w:rPr>
                <w:lang w:val="uk-UA"/>
              </w:rPr>
              <w:t>3. Інформація про орієнтовну загальну вартість споживчого кредиту для клієнта</w:t>
            </w:r>
          </w:p>
        </w:tc>
      </w:tr>
      <w:tr w:rsidR="00644B1C" w:rsidRPr="00644B1C" w14:paraId="70BB62C9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0746E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6CE9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Загальні витрати за кредитом [уключаючи відсотки за користування кредитом, комісії банку та інші витрати клієнта на додаткові та супутні послуги банку, кредитного посередника (за наявності) та третіх осіб], грн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1564" w14:textId="605126B0" w:rsidR="00644B1C" w:rsidRPr="0079406F" w:rsidRDefault="00644B1C" w:rsidP="00DC33AD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95006A" w:rsidRPr="0095006A">
              <w:rPr>
                <w:lang w:val="uk-UA"/>
              </w:rPr>
              <w:t xml:space="preserve">Від </w:t>
            </w:r>
            <w:r w:rsidR="00DC33AD">
              <w:rPr>
                <w:lang w:val="uk-UA"/>
              </w:rPr>
              <w:t>48</w:t>
            </w:r>
            <w:r w:rsidR="0095006A" w:rsidRPr="0095006A">
              <w:rPr>
                <w:lang w:val="uk-UA"/>
              </w:rPr>
              <w:t xml:space="preserve"> </w:t>
            </w:r>
            <w:r w:rsidR="00DC33AD">
              <w:rPr>
                <w:lang w:val="uk-UA"/>
              </w:rPr>
              <w:t>672</w:t>
            </w:r>
            <w:r w:rsidR="0095006A" w:rsidRPr="0095006A">
              <w:rPr>
                <w:lang w:val="uk-UA"/>
              </w:rPr>
              <w:t xml:space="preserve"> грн. до </w:t>
            </w:r>
            <w:r w:rsidR="00DC33AD">
              <w:rPr>
                <w:lang w:val="uk-UA"/>
              </w:rPr>
              <w:t>19</w:t>
            </w:r>
            <w:r w:rsidR="00BB0E50">
              <w:rPr>
                <w:lang w:val="uk-UA"/>
              </w:rPr>
              <w:t> </w:t>
            </w:r>
            <w:r w:rsidR="00DC33AD">
              <w:rPr>
                <w:lang w:val="uk-UA"/>
              </w:rPr>
              <w:t>932</w:t>
            </w:r>
            <w:r w:rsidR="00BB0E50">
              <w:rPr>
                <w:lang w:val="uk-UA"/>
              </w:rPr>
              <w:t> </w:t>
            </w:r>
            <w:r w:rsidR="00DC33AD">
              <w:rPr>
                <w:lang w:val="uk-UA"/>
              </w:rPr>
              <w:t>801</w:t>
            </w:r>
            <w:r w:rsidR="0095006A" w:rsidRPr="0095006A">
              <w:rPr>
                <w:lang w:val="uk-UA"/>
              </w:rPr>
              <w:t xml:space="preserve"> грн.</w:t>
            </w:r>
          </w:p>
        </w:tc>
      </w:tr>
      <w:tr w:rsidR="00644B1C" w:rsidRPr="00644B1C" w14:paraId="6ADAE537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9A178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45A86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Орієнтовна загальна вартість кредиту для клієнта за весь строк користування кредитом (сума кредиту та загальні витрати за кредитом), грн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B008" w14:textId="58BDDF2F" w:rsidR="00644B1C" w:rsidRPr="00644B1C" w:rsidRDefault="00644B1C" w:rsidP="00DC33AD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95006A" w:rsidRPr="0095006A">
              <w:rPr>
                <w:lang w:val="uk-UA"/>
              </w:rPr>
              <w:t xml:space="preserve">Від </w:t>
            </w:r>
            <w:r w:rsidR="0084050B">
              <w:rPr>
                <w:lang w:val="uk-UA"/>
              </w:rPr>
              <w:t>3</w:t>
            </w:r>
            <w:r w:rsidR="00DC33AD">
              <w:rPr>
                <w:lang w:val="uk-UA"/>
              </w:rPr>
              <w:t>48</w:t>
            </w:r>
            <w:r w:rsidR="0095006A" w:rsidRPr="0095006A">
              <w:rPr>
                <w:lang w:val="uk-UA"/>
              </w:rPr>
              <w:t xml:space="preserve"> </w:t>
            </w:r>
            <w:r w:rsidR="00DC33AD">
              <w:rPr>
                <w:lang w:val="uk-UA"/>
              </w:rPr>
              <w:t>672</w:t>
            </w:r>
            <w:r w:rsidR="0095006A" w:rsidRPr="0095006A">
              <w:rPr>
                <w:lang w:val="uk-UA"/>
              </w:rPr>
              <w:t xml:space="preserve"> грн. до  </w:t>
            </w:r>
            <w:r w:rsidR="00DC33AD">
              <w:rPr>
                <w:lang w:val="uk-UA"/>
              </w:rPr>
              <w:t>29</w:t>
            </w:r>
            <w:r w:rsidR="0095006A" w:rsidRPr="0095006A">
              <w:rPr>
                <w:lang w:val="uk-UA"/>
              </w:rPr>
              <w:t xml:space="preserve"> </w:t>
            </w:r>
            <w:r w:rsidR="00DC33AD">
              <w:rPr>
                <w:lang w:val="uk-UA"/>
              </w:rPr>
              <w:t>932</w:t>
            </w:r>
            <w:r w:rsidR="0095006A" w:rsidRPr="0095006A">
              <w:rPr>
                <w:lang w:val="uk-UA"/>
              </w:rPr>
              <w:t> </w:t>
            </w:r>
            <w:r w:rsidR="00DC33AD">
              <w:rPr>
                <w:lang w:val="uk-UA"/>
              </w:rPr>
              <w:t>801</w:t>
            </w:r>
            <w:r w:rsidR="0095006A" w:rsidRPr="0095006A">
              <w:rPr>
                <w:lang w:val="uk-UA"/>
              </w:rPr>
              <w:t xml:space="preserve"> </w:t>
            </w:r>
            <w:r w:rsidR="0095006A">
              <w:rPr>
                <w:lang w:val="uk-UA"/>
              </w:rPr>
              <w:t>грн.</w:t>
            </w:r>
          </w:p>
        </w:tc>
      </w:tr>
      <w:tr w:rsidR="000900F3" w:rsidRPr="00644B1C" w14:paraId="3BBC03AA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865AA" w14:textId="77777777" w:rsidR="000900F3" w:rsidRPr="00644B1C" w:rsidRDefault="000900F3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1202B" w14:textId="77777777" w:rsidR="000900F3" w:rsidRPr="00644B1C" w:rsidRDefault="000900F3" w:rsidP="001161B6">
            <w:pPr>
              <w:pStyle w:val="a3"/>
              <w:jc w:val="center"/>
              <w:rPr>
                <w:lang w:val="uk-UA"/>
              </w:rPr>
            </w:pPr>
            <w:r>
              <w:t>4</w:t>
            </w:r>
            <w:r w:rsidRPr="000900F3">
              <w:rPr>
                <w:lang w:val="uk-UA"/>
              </w:rPr>
              <w:t>. Забезпечення за споживчим кредитом</w:t>
            </w:r>
          </w:p>
        </w:tc>
      </w:tr>
      <w:tr w:rsidR="000900F3" w:rsidRPr="00644B1C" w14:paraId="1DC460A1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555EB" w14:textId="77777777" w:rsidR="000900F3" w:rsidRPr="00644B1C" w:rsidRDefault="000900F3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DE4F3" w14:textId="77777777" w:rsidR="000900F3" w:rsidRPr="00644B1C" w:rsidRDefault="000900F3" w:rsidP="00146975">
            <w:pPr>
              <w:pStyle w:val="a3"/>
              <w:rPr>
                <w:lang w:val="uk-UA"/>
              </w:rPr>
            </w:pPr>
            <w:r>
              <w:rPr>
                <w:color w:val="333333"/>
                <w:shd w:val="clear" w:color="auto" w:fill="FFFFFF"/>
              </w:rPr>
              <w:t>Застава/порука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50A2D" w14:textId="77777777" w:rsidR="000900F3" w:rsidRPr="00644B1C" w:rsidRDefault="000900F3" w:rsidP="001469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0900F3" w:rsidRPr="00644B1C" w14:paraId="0740B42F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BB2C5" w14:textId="77777777" w:rsidR="000900F3" w:rsidRPr="00644B1C" w:rsidRDefault="000900F3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5DE78" w14:textId="77777777" w:rsidR="000900F3" w:rsidRPr="001500E3" w:rsidRDefault="001500E3" w:rsidP="000900F3">
            <w:pPr>
              <w:pStyle w:val="a3"/>
              <w:tabs>
                <w:tab w:val="left" w:pos="3118"/>
              </w:tabs>
              <w:rPr>
                <w:lang w:val="uk-UA"/>
              </w:rPr>
            </w:pPr>
            <w:r w:rsidRPr="001500E3">
              <w:rPr>
                <w:color w:val="333333"/>
                <w:shd w:val="clear" w:color="auto" w:fill="FFFFFF"/>
                <w:lang w:val="uk-UA"/>
              </w:rPr>
              <w:t>Вид застави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4968F" w14:textId="77777777" w:rsidR="000900F3" w:rsidRPr="00644B1C" w:rsidRDefault="001500E3" w:rsidP="001469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Нерухомість</w:t>
            </w:r>
          </w:p>
        </w:tc>
      </w:tr>
      <w:tr w:rsidR="000900F3" w:rsidRPr="00644B1C" w14:paraId="68FFFDFF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D2672" w14:textId="77777777" w:rsidR="000900F3" w:rsidRPr="00644B1C" w:rsidRDefault="000900F3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8C62C" w14:textId="77777777" w:rsidR="000900F3" w:rsidRPr="001500E3" w:rsidRDefault="001500E3" w:rsidP="000900F3">
            <w:pPr>
              <w:pStyle w:val="a3"/>
              <w:tabs>
                <w:tab w:val="left" w:pos="3118"/>
              </w:tabs>
              <w:rPr>
                <w:lang w:val="uk-UA"/>
              </w:rPr>
            </w:pPr>
            <w:r w:rsidRPr="001500E3">
              <w:rPr>
                <w:color w:val="333333"/>
                <w:shd w:val="clear" w:color="auto" w:fill="FFFFFF"/>
                <w:lang w:val="uk-UA"/>
              </w:rPr>
              <w:t>Орієнтовна мінімальна ринкова вартість майна / майнових прав, необхідна для отримання кредиту на суму, зазначену в колонці 3 рядка 11 таблиці додатка 3 до Положення про інформаційне забезпечення банками клієнтів щодо банківських та інших фінансових послуг (далі - Положення) (якщо застосовується)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748E6" w14:textId="0DED3012" w:rsidR="001500E3" w:rsidRPr="001500E3" w:rsidRDefault="001500E3" w:rsidP="001500E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84050B">
              <w:rPr>
                <w:rFonts w:ascii="Times New Roman" w:hAnsi="Times New Roman" w:cs="Times New Roman"/>
                <w:color w:val="000000"/>
              </w:rPr>
              <w:t>428</w:t>
            </w:r>
            <w:r w:rsidRPr="001500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50B">
              <w:rPr>
                <w:rFonts w:ascii="Times New Roman" w:hAnsi="Times New Roman" w:cs="Times New Roman"/>
                <w:color w:val="000000"/>
              </w:rPr>
              <w:t>571</w:t>
            </w:r>
            <w:r w:rsidRPr="001500E3">
              <w:rPr>
                <w:rFonts w:ascii="Times New Roman" w:hAnsi="Times New Roman" w:cs="Times New Roman"/>
                <w:color w:val="000000"/>
              </w:rPr>
              <w:t>.</w:t>
            </w:r>
            <w:r w:rsidR="0084050B">
              <w:rPr>
                <w:rFonts w:ascii="Times New Roman" w:hAnsi="Times New Roman" w:cs="Times New Roman"/>
                <w:color w:val="000000"/>
              </w:rPr>
              <w:t>43</w:t>
            </w:r>
            <w:r w:rsidRPr="001500E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500E3">
              <w:rPr>
                <w:rFonts w:ascii="Times New Roman" w:hAnsi="Times New Roman" w:cs="Times New Roman"/>
                <w:color w:val="000000"/>
                <w:lang w:val="uk-UA"/>
              </w:rPr>
              <w:t xml:space="preserve">грн. </w:t>
            </w:r>
          </w:p>
          <w:p w14:paraId="14645AE7" w14:textId="77777777" w:rsidR="000900F3" w:rsidRPr="00644B1C" w:rsidRDefault="000900F3" w:rsidP="00146975">
            <w:pPr>
              <w:pStyle w:val="a3"/>
              <w:rPr>
                <w:lang w:val="uk-UA"/>
              </w:rPr>
            </w:pPr>
          </w:p>
        </w:tc>
      </w:tr>
      <w:tr w:rsidR="000900F3" w:rsidRPr="00644B1C" w14:paraId="14982497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014AD" w14:textId="77777777" w:rsidR="000900F3" w:rsidRPr="00644B1C" w:rsidRDefault="000900F3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000C" w14:textId="77777777" w:rsidR="000900F3" w:rsidRPr="001500E3" w:rsidRDefault="001500E3" w:rsidP="000900F3">
            <w:pPr>
              <w:pStyle w:val="a3"/>
              <w:tabs>
                <w:tab w:val="left" w:pos="3118"/>
              </w:tabs>
              <w:rPr>
                <w:lang w:val="uk-UA"/>
              </w:rPr>
            </w:pPr>
            <w:r w:rsidRPr="001500E3">
              <w:rPr>
                <w:color w:val="333333"/>
                <w:shd w:val="clear" w:color="auto" w:fill="FFFFFF"/>
                <w:lang w:val="uk-UA"/>
              </w:rPr>
              <w:t>Наявність пропорційної залежності доступного розміру кредиту від ринкової вартості майна / майнових прав (якщо застосовується)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CA5FA" w14:textId="77777777" w:rsidR="000900F3" w:rsidRPr="001500E3" w:rsidRDefault="001500E3" w:rsidP="001469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Так, до 70% від вартості забезпечення. </w:t>
            </w:r>
          </w:p>
        </w:tc>
      </w:tr>
      <w:tr w:rsidR="00644B1C" w:rsidRPr="00644B1C" w14:paraId="3CCD396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0743F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86D7E" w14:textId="77777777" w:rsidR="00644B1C" w:rsidRPr="00644B1C" w:rsidRDefault="001500E3" w:rsidP="001161B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44B1C" w:rsidRPr="00644B1C">
              <w:rPr>
                <w:lang w:val="uk-UA"/>
              </w:rPr>
              <w:t>. Порядок повернення споживчого кредиту</w:t>
            </w:r>
          </w:p>
        </w:tc>
      </w:tr>
      <w:tr w:rsidR="00644B1C" w:rsidRPr="00644B1C" w14:paraId="48E2F43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EFBB8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89ED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Періодичність погашення: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718E6" w14:textId="7236C9C6" w:rsidR="00644B1C" w:rsidRPr="00644B1C" w:rsidRDefault="00644B1C" w:rsidP="00146975">
            <w:pPr>
              <w:pStyle w:val="a3"/>
              <w:rPr>
                <w:lang w:val="uk-UA"/>
              </w:rPr>
            </w:pPr>
          </w:p>
        </w:tc>
      </w:tr>
      <w:tr w:rsidR="00644B1C" w:rsidRPr="00644B1C" w14:paraId="7DC887BA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EBDF6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6F1E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суми кредиту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5A930" w14:textId="77777777" w:rsidR="00644B1C" w:rsidRPr="00644B1C" w:rsidRDefault="004425B2" w:rsidP="001469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Щомісячно</w:t>
            </w:r>
          </w:p>
        </w:tc>
      </w:tr>
      <w:tr w:rsidR="00644B1C" w:rsidRPr="00644B1C" w14:paraId="5372460C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BDCFD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9977A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відсотків за користування кредитом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4D453" w14:textId="77777777" w:rsidR="00644B1C" w:rsidRPr="00644B1C" w:rsidRDefault="004425B2" w:rsidP="001469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Щомісячно</w:t>
            </w:r>
          </w:p>
        </w:tc>
      </w:tr>
      <w:tr w:rsidR="00644B1C" w:rsidRPr="00644B1C" w14:paraId="0E2DFFF4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628A7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276E5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комісій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FC12" w14:textId="34F22869" w:rsidR="00644B1C" w:rsidRPr="00644B1C" w:rsidRDefault="00D11B90" w:rsidP="001469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  <w:r w:rsidR="00965CA1">
              <w:rPr>
                <w:lang w:val="uk-UA"/>
              </w:rPr>
              <w:t xml:space="preserve"> </w:t>
            </w:r>
          </w:p>
        </w:tc>
      </w:tr>
      <w:tr w:rsidR="00644B1C" w:rsidRPr="00514945" w14:paraId="2392FA99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FD13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975AE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Схема погашення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45B65" w14:textId="77777777" w:rsidR="00644B1C" w:rsidRPr="00644B1C" w:rsidRDefault="00514945" w:rsidP="00146975">
            <w:pPr>
              <w:pStyle w:val="a3"/>
              <w:rPr>
                <w:lang w:val="uk-UA"/>
              </w:rPr>
            </w:pPr>
            <w:r w:rsidRPr="00514945">
              <w:rPr>
                <w:lang w:val="uk-UA"/>
              </w:rPr>
              <w:t>погашення заборгованості за споживчим кредитом однаковими сумами платежів протягом усього строку кредитування (ануїтетна схема погашення заборгованості) або погашення заборгованості з поступовим зменшенням суми платежів протягом усього строку кредитування (диференційована схема погашення заборгованості)</w:t>
            </w:r>
          </w:p>
        </w:tc>
      </w:tr>
      <w:tr w:rsidR="00644B1C" w:rsidRPr="00644B1C" w14:paraId="7D536A19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8F4E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A875E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Спосіб погашення: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E76E" w14:textId="77777777" w:rsidR="004425B2" w:rsidRPr="004425B2" w:rsidRDefault="00644B1C" w:rsidP="004425B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4425B2" w:rsidRPr="004425B2">
              <w:rPr>
                <w:lang w:val="uk-UA"/>
              </w:rPr>
              <w:t xml:space="preserve">відділення АТ «БАНК КРЕДИТ ДНІПРО»; </w:t>
            </w:r>
          </w:p>
          <w:p w14:paraId="70064F55" w14:textId="77777777" w:rsidR="004425B2" w:rsidRPr="004425B2" w:rsidRDefault="004425B2" w:rsidP="004425B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4425B2">
              <w:rPr>
                <w:lang w:val="uk-UA"/>
              </w:rPr>
              <w:t>система дистанційного банківського обс</w:t>
            </w:r>
            <w:r>
              <w:rPr>
                <w:lang w:val="uk-UA"/>
              </w:rPr>
              <w:t>луговування фізичних осіб «Free</w:t>
            </w:r>
            <w:r w:rsidRPr="004425B2">
              <w:rPr>
                <w:lang w:val="uk-UA"/>
              </w:rPr>
              <w:t xml:space="preserve">Bank»; </w:t>
            </w:r>
          </w:p>
          <w:p w14:paraId="3D1E710E" w14:textId="77777777" w:rsidR="004425B2" w:rsidRPr="004425B2" w:rsidRDefault="004425B2" w:rsidP="004425B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4425B2">
              <w:rPr>
                <w:lang w:val="uk-UA"/>
              </w:rPr>
              <w:t xml:space="preserve">ПТКС (програмно-технічний комплекс самообслуговування); </w:t>
            </w:r>
          </w:p>
          <w:p w14:paraId="53E4059E" w14:textId="77777777" w:rsidR="004425B2" w:rsidRDefault="004425B2" w:rsidP="004425B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4425B2">
              <w:rPr>
                <w:lang w:val="uk-UA"/>
              </w:rPr>
              <w:t xml:space="preserve">P2P (сервіс переказу з картки на картку); </w:t>
            </w:r>
          </w:p>
          <w:p w14:paraId="6DB86EF0" w14:textId="77777777" w:rsidR="00EE729A" w:rsidRDefault="00EE729A" w:rsidP="004425B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EE729A">
              <w:rPr>
                <w:lang w:val="uk-UA"/>
              </w:rPr>
              <w:t>каси інших банків на території України</w:t>
            </w:r>
          </w:p>
          <w:p w14:paraId="5784E6A5" w14:textId="77777777" w:rsidR="00EE729A" w:rsidRPr="00EE729A" w:rsidRDefault="00EE729A" w:rsidP="004425B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EE729A">
              <w:rPr>
                <w:lang w:val="uk-UA"/>
              </w:rPr>
              <w:t>безготівковий переказ з рахунків в інших банках.</w:t>
            </w:r>
          </w:p>
          <w:p w14:paraId="209132B7" w14:textId="77777777" w:rsidR="00644B1C" w:rsidRPr="004425B2" w:rsidRDefault="00644B1C" w:rsidP="00693D09">
            <w:pPr>
              <w:pStyle w:val="a3"/>
              <w:ind w:left="266"/>
              <w:rPr>
                <w:lang w:val="uk-UA"/>
              </w:rPr>
            </w:pPr>
          </w:p>
        </w:tc>
      </w:tr>
      <w:tr w:rsidR="00644B1C" w:rsidRPr="007F5811" w14:paraId="2F04960F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A3633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DF267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через термінал самообслуговування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95C3E" w14:textId="77777777" w:rsidR="00EE729A" w:rsidRPr="00EE729A" w:rsidRDefault="00EE729A" w:rsidP="00EE72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через термінал АТ «БАНК КРЕДИТ ДНІПРО» - </w:t>
            </w:r>
            <w:r w:rsidR="00693D09">
              <w:rPr>
                <w:lang w:val="uk-UA"/>
              </w:rPr>
              <w:t>без комісії</w:t>
            </w:r>
            <w:r>
              <w:rPr>
                <w:lang w:val="uk-UA"/>
              </w:rPr>
              <w:t>;</w:t>
            </w:r>
            <w:r>
              <w:rPr>
                <w:lang w:val="uk-UA"/>
              </w:rPr>
              <w:br/>
              <w:t>через термінал мережі Приватбанку - 0,5% від суми платежу, мін. 5 грн.;</w:t>
            </w:r>
            <w:r>
              <w:rPr>
                <w:lang w:val="uk-UA"/>
              </w:rPr>
              <w:br/>
              <w:t xml:space="preserve">через термінал мережі </w:t>
            </w:r>
            <w:r>
              <w:rPr>
                <w:lang w:val="en-US"/>
              </w:rPr>
              <w:t>I</w:t>
            </w:r>
            <w:r w:rsidRPr="00EE729A">
              <w:rPr>
                <w:lang w:val="uk-UA"/>
              </w:rPr>
              <w:t>-</w:t>
            </w:r>
            <w:r>
              <w:rPr>
                <w:lang w:val="en-US"/>
              </w:rPr>
              <w:t>Box</w:t>
            </w:r>
            <w:r w:rsidRPr="00EE729A">
              <w:rPr>
                <w:lang w:val="uk-UA"/>
              </w:rPr>
              <w:t xml:space="preserve"> – 2%</w:t>
            </w:r>
            <w:r>
              <w:rPr>
                <w:lang w:val="uk-UA"/>
              </w:rPr>
              <w:t xml:space="preserve"> від суми платежу, мін. 5 грн.;</w:t>
            </w:r>
            <w:r>
              <w:rPr>
                <w:lang w:val="uk-UA"/>
              </w:rPr>
              <w:br/>
              <w:t xml:space="preserve">через термінал мережі </w:t>
            </w:r>
            <w:r>
              <w:rPr>
                <w:lang w:val="en-US"/>
              </w:rPr>
              <w:t>EasyPay</w:t>
            </w:r>
            <w:r w:rsidRPr="00EE729A">
              <w:rPr>
                <w:lang w:val="uk-UA"/>
              </w:rPr>
              <w:t xml:space="preserve"> – 2%</w:t>
            </w:r>
            <w:r>
              <w:rPr>
                <w:lang w:val="uk-UA"/>
              </w:rPr>
              <w:t xml:space="preserve"> від суми платежу, мін. 5 грн.;</w:t>
            </w:r>
          </w:p>
        </w:tc>
      </w:tr>
      <w:tr w:rsidR="00644B1C" w:rsidRPr="00644B1C" w14:paraId="430385AB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D87A0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8FE95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через операційну касу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B84D4" w14:textId="77777777" w:rsidR="00EE729A" w:rsidRPr="00644B1C" w:rsidRDefault="00EE729A" w:rsidP="00EE72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через операційну касу АТ «БАНК КРЕДИТ ДНІПРО» - </w:t>
            </w:r>
            <w:r w:rsidR="00693D09">
              <w:rPr>
                <w:lang w:val="uk-UA"/>
              </w:rPr>
              <w:t>без комісії;</w:t>
            </w:r>
            <w:r>
              <w:rPr>
                <w:lang w:val="uk-UA"/>
              </w:rPr>
              <w:br/>
              <w:t xml:space="preserve">через операційну касу інших банків – </w:t>
            </w:r>
            <w:r>
              <w:rPr>
                <w:lang w:val="uk-UA"/>
              </w:rPr>
              <w:lastRenderedPageBreak/>
              <w:t xml:space="preserve">0,75% від суми платежу та комісія за тарифами іншого банку. </w:t>
            </w:r>
          </w:p>
        </w:tc>
      </w:tr>
      <w:tr w:rsidR="00644B1C" w:rsidRPr="00644B1C" w14:paraId="08A41F6C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BC3FD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BD12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через систему дистанційного обслуговування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0E43" w14:textId="77777777" w:rsidR="00644B1C" w:rsidRPr="00644B1C" w:rsidRDefault="001B14AB" w:rsidP="001469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без комісії;</w:t>
            </w:r>
          </w:p>
        </w:tc>
      </w:tr>
      <w:tr w:rsidR="00644B1C" w:rsidRPr="00644B1C" w14:paraId="32DE2EA5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6281C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D84A6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інший спосіб погашення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6C346" w14:textId="77777777" w:rsidR="00644B1C" w:rsidRPr="001B14AB" w:rsidRDefault="001B14AB" w:rsidP="001B14A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 допомогою </w:t>
            </w:r>
            <w:r w:rsidRPr="004425B2">
              <w:rPr>
                <w:lang w:val="uk-UA"/>
              </w:rPr>
              <w:t>P2P</w:t>
            </w:r>
            <w:r>
              <w:rPr>
                <w:lang w:val="uk-UA"/>
              </w:rPr>
              <w:t xml:space="preserve"> використовуючи сервіс на сайті</w:t>
            </w:r>
            <w:r>
              <w:t xml:space="preserve"> </w:t>
            </w:r>
            <w:hyperlink r:id="rId9" w:history="1">
              <w:r w:rsidRPr="00B53336">
                <w:rPr>
                  <w:rStyle w:val="a5"/>
                </w:rPr>
                <w:t>https://creditdnepr.com.ua</w:t>
              </w:r>
            </w:hyperlink>
            <w:r>
              <w:rPr>
                <w:lang w:val="uk-UA"/>
              </w:rPr>
              <w:t xml:space="preserve"> – без комісії;</w:t>
            </w:r>
          </w:p>
        </w:tc>
      </w:tr>
      <w:tr w:rsidR="00644B1C" w:rsidRPr="00644B1C" w14:paraId="58069BF6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03E18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E381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Попередження: клієнт повертає суму кредиту, комісії та відсотки за його користування відповідно до умов договору та вимог законодавства України</w:t>
            </w:r>
          </w:p>
        </w:tc>
      </w:tr>
      <w:tr w:rsidR="00644B1C" w:rsidRPr="00644B1C" w14:paraId="165E5DC2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A0CE1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C56B" w14:textId="10057F27" w:rsidR="00644B1C" w:rsidRPr="00644B1C" w:rsidRDefault="00FE5DBA" w:rsidP="0014697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44B1C" w:rsidRPr="00644B1C">
              <w:rPr>
                <w:lang w:val="uk-UA"/>
              </w:rPr>
              <w:t>. Можливі наслідки в разі невиконання клієнтом обов'язків за договором</w:t>
            </w:r>
          </w:p>
        </w:tc>
      </w:tr>
      <w:tr w:rsidR="00644B1C" w:rsidRPr="00644B1C" w14:paraId="4EDF8F73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FA4AF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D9E4F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Неустойка (штраф, пеня) за прострочення сплати: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F1EDB" w14:textId="77777777" w:rsidR="00644B1C" w:rsidRPr="00644B1C" w:rsidRDefault="00644B1C" w:rsidP="004F0F44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0B110F">
              <w:rPr>
                <w:lang w:val="uk-UA"/>
              </w:rPr>
              <w:t xml:space="preserve"> </w:t>
            </w:r>
          </w:p>
        </w:tc>
      </w:tr>
      <w:tr w:rsidR="00644B1C" w:rsidRPr="00644B1C" w14:paraId="3BC70D4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F0B16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42CE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платежів за кредитом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49D65" w14:textId="5C47D7E0" w:rsidR="00644B1C" w:rsidRPr="00644B1C" w:rsidRDefault="005D5247" w:rsidP="00FE5DB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+5% до строкової </w:t>
            </w:r>
            <w:r w:rsidR="00FE5DBA">
              <w:rPr>
                <w:lang w:val="uk-UA"/>
              </w:rPr>
              <w:t>процентної</w:t>
            </w:r>
            <w:r>
              <w:rPr>
                <w:lang w:val="uk-UA"/>
              </w:rPr>
              <w:t xml:space="preserve"> ставки</w:t>
            </w:r>
            <w:r w:rsidR="00FE5DBA">
              <w:rPr>
                <w:lang w:val="uk-UA"/>
              </w:rPr>
              <w:t xml:space="preserve"> за</w:t>
            </w:r>
            <w:r>
              <w:rPr>
                <w:lang w:val="uk-UA"/>
              </w:rPr>
              <w:t xml:space="preserve"> кредит</w:t>
            </w:r>
            <w:r w:rsidR="00FE5DBA">
              <w:rPr>
                <w:lang w:val="uk-UA"/>
              </w:rPr>
              <w:t>ом;</w:t>
            </w:r>
            <w:r w:rsidR="004F0F44" w:rsidRPr="00453948">
              <w:rPr>
                <w:lang w:val="uk-UA"/>
              </w:rPr>
              <w:t xml:space="preserve"> </w:t>
            </w:r>
            <w:r w:rsidR="00FE5DBA">
              <w:rPr>
                <w:lang w:val="uk-UA"/>
              </w:rPr>
              <w:t>п</w:t>
            </w:r>
            <w:r w:rsidR="00FE5DBA" w:rsidRPr="00FE5DBA">
              <w:rPr>
                <w:lang w:val="uk-UA"/>
              </w:rPr>
              <w:t>роценти за порушення грошового зобов’язання (згідно з ч. 2 ст. 625 Цивільного кодексу України)  нараховуються Банком на суму простроченої заборгованості за Кредитом. Сума нарахованих процентів за порушення  грошового зобов’язання сплачується Позичальником додатково до суми наступного обов’язкового платежу.</w:t>
            </w:r>
          </w:p>
        </w:tc>
      </w:tr>
      <w:tr w:rsidR="00644B1C" w:rsidRPr="00644B1C" w14:paraId="60C031BC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416C2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E764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відсотків за користування кредитом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EDC24" w14:textId="3AF342DD" w:rsidR="00644B1C" w:rsidRPr="00644B1C" w:rsidRDefault="00FE5DBA" w:rsidP="004F0F44">
            <w:pPr>
              <w:pStyle w:val="a3"/>
              <w:rPr>
                <w:lang w:val="uk-UA"/>
              </w:rPr>
            </w:pPr>
            <w:r w:rsidRPr="00FE5DBA">
              <w:rPr>
                <w:lang w:val="uk-UA"/>
              </w:rPr>
              <w:t>За несвоєчасне погашення заборгованості з процентів за користування Кредитом, Позичальник сплачує Банку пеню в розмірі подвійної облікової ставки Національного банку України, що діяла у період такого прострочення, від суми простроченої заборгованості за кожен день прострочення (але не більше 15% від суми простроченого платежу).</w:t>
            </w:r>
          </w:p>
        </w:tc>
      </w:tr>
      <w:tr w:rsidR="00644B1C" w:rsidRPr="00644B1C" w14:paraId="21DEECFF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0DF46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626F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інших платежів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87435" w14:textId="5EC95221" w:rsidR="00644B1C" w:rsidRPr="00644B1C" w:rsidRDefault="00644B1C" w:rsidP="005D5247">
            <w:pPr>
              <w:pStyle w:val="a3"/>
              <w:rPr>
                <w:lang w:val="uk-UA"/>
              </w:rPr>
            </w:pPr>
          </w:p>
        </w:tc>
      </w:tr>
      <w:tr w:rsidR="00644B1C" w:rsidRPr="00644B1C" w14:paraId="6EF0A958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6C104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69C7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Неустойка (штраф, пеня) за невиконання інших умов договору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1E164" w14:textId="5CEA2F73" w:rsidR="00644B1C" w:rsidRPr="00644B1C" w:rsidRDefault="00FE5DBA" w:rsidP="00146975">
            <w:pPr>
              <w:pStyle w:val="a3"/>
              <w:rPr>
                <w:lang w:val="uk-UA"/>
              </w:rPr>
            </w:pPr>
            <w:r w:rsidRPr="00FE5DBA">
              <w:rPr>
                <w:lang w:val="uk-UA"/>
              </w:rPr>
              <w:t>У разі</w:t>
            </w:r>
            <w:r>
              <w:rPr>
                <w:lang w:val="uk-UA"/>
              </w:rPr>
              <w:t xml:space="preserve">, якщо Позичальник своєчасно не </w:t>
            </w:r>
            <w:r w:rsidRPr="00FE5DBA">
              <w:rPr>
                <w:lang w:val="uk-UA"/>
              </w:rPr>
              <w:t xml:space="preserve">надасть Банку підтвердження  внесення чергового страхового платежу за договором страхування предмету Іпотеки та або за договором страхування життя Позичальника,   застосовується штраф в розмірі 0,7% від суми, на яку має бути укладено договір страхування (оціночної  вартості майна  або  суми </w:t>
            </w:r>
            <w:r w:rsidRPr="00FE5DBA">
              <w:rPr>
                <w:lang w:val="uk-UA"/>
              </w:rPr>
              <w:lastRenderedPageBreak/>
              <w:t xml:space="preserve">заборгованості Позичальника (застрахованої особи) за кредитним договором на день чергової оплати за договором страхування відповідно).  </w:t>
            </w:r>
          </w:p>
        </w:tc>
      </w:tr>
      <w:tr w:rsidR="00644B1C" w:rsidRPr="00644B1C" w14:paraId="02D0B939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D8417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2838" w14:textId="77777777" w:rsidR="00644B1C" w:rsidRPr="00644B1C" w:rsidRDefault="00644B1C" w:rsidP="000B110F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Інші заходи:</w:t>
            </w:r>
          </w:p>
        </w:tc>
      </w:tr>
      <w:tr w:rsidR="00644B1C" w:rsidRPr="00644B1C" w14:paraId="5140B671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E811F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C4BB1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право банку у визначених договором випадках вимагати дострокового погашення платежів за кредитом та відшкодування збитків, завданих йому порушенням зобов'язання</w:t>
            </w:r>
          </w:p>
        </w:tc>
      </w:tr>
      <w:tr w:rsidR="00644B1C" w:rsidRPr="007F5811" w14:paraId="21B2BA26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3F1AE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77E1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унесення інформації до кредитного бюро / Кредитного реєстру Національного банку України та формування негативної кредитної історії, що може враховуватися банком під час прийняття рішення щодо надання кредиту в майбутньому</w:t>
            </w:r>
          </w:p>
        </w:tc>
      </w:tr>
      <w:tr w:rsidR="00FE5DBA" w:rsidRPr="007F5811" w14:paraId="64F07361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639D5" w14:textId="77777777" w:rsidR="00FE5DBA" w:rsidRPr="00644B1C" w:rsidRDefault="00FE5DBA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598B7" w14:textId="0FCC9A6C" w:rsidR="00FE5DBA" w:rsidRPr="00644B1C" w:rsidRDefault="00FE5DBA" w:rsidP="00146975">
            <w:pPr>
              <w:pStyle w:val="a3"/>
              <w:rPr>
                <w:lang w:val="uk-UA"/>
              </w:rPr>
            </w:pPr>
            <w:r w:rsidRPr="00FE5DBA">
              <w:rPr>
                <w:lang w:val="uk-UA"/>
              </w:rPr>
              <w:t>звернення стягнення на передане в іпотеку житло, майнові права на незавершений об'єкт житлового будівництва або інше нерухоме майно згідно із законодавством України</w:t>
            </w:r>
          </w:p>
        </w:tc>
      </w:tr>
      <w:tr w:rsidR="00FE5DBA" w:rsidRPr="007F5811" w14:paraId="73AB9AF9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C10AF" w14:textId="77777777" w:rsidR="00FE5DBA" w:rsidRPr="00644B1C" w:rsidRDefault="00FE5DBA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8B52E" w14:textId="14777316" w:rsidR="00FE5DBA" w:rsidRPr="00FE5DBA" w:rsidRDefault="00FE5DBA" w:rsidP="00FE5DBA">
            <w:pPr>
              <w:pStyle w:val="a3"/>
              <w:rPr>
                <w:lang w:val="uk-UA"/>
              </w:rPr>
            </w:pPr>
            <w:r w:rsidRPr="00FE5DBA">
              <w:rPr>
                <w:lang w:val="uk-UA"/>
              </w:rPr>
              <w:t>у разі недостатності коштів, отриманих від реалізації переданого в іпотеку нерухомого майна для погашення вимоги за договором про надання споживчого кредиту, на особисте майно клієнта може бути звернено стягнення для погашення кредиту</w:t>
            </w:r>
          </w:p>
        </w:tc>
      </w:tr>
      <w:tr w:rsidR="00FE5DBA" w:rsidRPr="007F5811" w14:paraId="72F77E03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7AB23" w14:textId="77777777" w:rsidR="00FE5DBA" w:rsidRPr="00644B1C" w:rsidRDefault="00FE5DBA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D4471" w14:textId="74DA580E" w:rsidR="00FE5DBA" w:rsidRPr="00FE5DBA" w:rsidRDefault="00FE5DBA" w:rsidP="00FE5DBA">
            <w:pPr>
              <w:pStyle w:val="a3"/>
              <w:rPr>
                <w:lang w:val="uk-UA"/>
              </w:rPr>
            </w:pPr>
            <w:r w:rsidRPr="00FE5DBA">
              <w:rPr>
                <w:lang w:val="uk-UA"/>
              </w:rPr>
              <w:t>Попередження: банк задовольняє вимогу щодо погашення заборгованості за кредитом за рахунок переданого в іпотеку нерухомого майна в позасудовому порядку в разі наявності відповідного застереження в іпотечному договорі або в окремому договорі, укладеному з банком</w:t>
            </w:r>
          </w:p>
        </w:tc>
      </w:tr>
      <w:tr w:rsidR="00FE5DBA" w:rsidRPr="007F5811" w14:paraId="78BF2D04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A1F9C" w14:textId="77777777" w:rsidR="00FE5DBA" w:rsidRPr="00644B1C" w:rsidRDefault="00FE5DBA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B6142" w14:textId="1007C383" w:rsidR="00FE5DBA" w:rsidRPr="00FE5DBA" w:rsidRDefault="00FE5DBA" w:rsidP="00FE5DBA">
            <w:pPr>
              <w:pStyle w:val="a3"/>
              <w:rPr>
                <w:lang w:val="uk-UA"/>
              </w:rPr>
            </w:pPr>
            <w:r w:rsidRPr="00FE5DBA">
              <w:rPr>
                <w:lang w:val="uk-UA"/>
              </w:rPr>
              <w:t>Попередження: іпотека майна припиняється у разі повного погашення заборгованості клієнта за договором, закінчення строку дії іпотечного договору або реалізації предмета іпотеки відповідно до Закону України "Про іпотеку"</w:t>
            </w:r>
          </w:p>
        </w:tc>
      </w:tr>
      <w:tr w:rsidR="00644B1C" w:rsidRPr="00644B1C" w14:paraId="1125C89D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BFB40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AFF9" w14:textId="3D8F928B" w:rsidR="00644B1C" w:rsidRPr="00644B1C" w:rsidRDefault="00BC3FB5" w:rsidP="0014697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44B1C" w:rsidRPr="00644B1C">
              <w:rPr>
                <w:lang w:val="uk-UA"/>
              </w:rPr>
              <w:t>. Права клієнта згідно із законодавством України</w:t>
            </w:r>
          </w:p>
        </w:tc>
      </w:tr>
      <w:tr w:rsidR="00644B1C" w:rsidRPr="00644B1C" w14:paraId="2F749CB4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DEAC0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BF09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До укладення договору:</w:t>
            </w:r>
          </w:p>
        </w:tc>
      </w:tr>
      <w:tr w:rsidR="00644B1C" w:rsidRPr="00644B1C" w14:paraId="725005E1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C768A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5B1C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отримання від банку пояснень з метою оцінки договору з огляду на потреби та фінансовий стан клієнта</w:t>
            </w:r>
          </w:p>
        </w:tc>
      </w:tr>
      <w:tr w:rsidR="00644B1C" w:rsidRPr="00644B1C" w14:paraId="6C40C17B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E783C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540F" w14:textId="04F2C11B" w:rsidR="00644B1C" w:rsidRPr="00644B1C" w:rsidRDefault="00FE5DBA" w:rsidP="00FE5DBA">
            <w:pPr>
              <w:pStyle w:val="a3"/>
              <w:rPr>
                <w:lang w:val="uk-UA"/>
              </w:rPr>
            </w:pPr>
            <w:r w:rsidRPr="00FE5DBA">
              <w:rPr>
                <w:lang w:val="uk-UA"/>
              </w:rPr>
              <w:t>безкоштовне отримання на вимогу клієнта копії проєкту договору в паперовому або електронному вигляді (за його вибором), крім випадків, коли банк не бажає продовжувати процес укладення договору із клієнтом</w:t>
            </w:r>
          </w:p>
        </w:tc>
      </w:tr>
      <w:tr w:rsidR="00644B1C" w:rsidRPr="007F5811" w14:paraId="7005B62D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B6A2C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CF68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звернення до банку щодо ознайомлення з інформацією, на підставі якої здійснюється оцінка кредитоспроможності клієнта, уключаючи інформацію, що міститься в бюро кредитних історій / Кредитному реєстрі Національного банку України</w:t>
            </w:r>
          </w:p>
        </w:tc>
      </w:tr>
      <w:tr w:rsidR="00644B1C" w:rsidRPr="00644B1C" w14:paraId="4733458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ABDAE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B9440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Після укладення договору:</w:t>
            </w:r>
          </w:p>
        </w:tc>
      </w:tr>
      <w:tr w:rsidR="00644B1C" w:rsidRPr="00644B1C" w14:paraId="72BADFA7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11BAE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FB335" w14:textId="51186CE3" w:rsidR="00644B1C" w:rsidRPr="00644B1C" w:rsidRDefault="00BC3FB5" w:rsidP="0014697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44B1C" w:rsidRPr="00644B1C">
              <w:rPr>
                <w:lang w:val="uk-UA"/>
              </w:rPr>
              <w:t xml:space="preserve">. </w:t>
            </w:r>
            <w:r w:rsidR="001161B6" w:rsidRPr="001161B6">
              <w:rPr>
                <w:lang w:val="uk-UA"/>
              </w:rPr>
              <w:t>Прийняття рішення про розгляд заяви на отримання споживчого кредиту</w:t>
            </w:r>
          </w:p>
        </w:tc>
      </w:tr>
      <w:tr w:rsidR="00644B1C" w:rsidRPr="00644B1C" w14:paraId="22602BF9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2FCFD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01802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Строк прийняття банком рішення за заявою (після отримання всіх необхідних документів), днів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AAA4" w14:textId="7CDD3A32" w:rsidR="00644B1C" w:rsidRPr="00644B1C" w:rsidRDefault="00644B1C" w:rsidP="005A3C16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5A3C16">
              <w:rPr>
                <w:lang w:val="en-US"/>
              </w:rPr>
              <w:t>10</w:t>
            </w:r>
            <w:bookmarkStart w:id="0" w:name="_GoBack"/>
            <w:bookmarkEnd w:id="0"/>
            <w:r w:rsidR="00D11B90">
              <w:rPr>
                <w:lang w:val="uk-UA"/>
              </w:rPr>
              <w:t xml:space="preserve"> робочих</w:t>
            </w:r>
            <w:r w:rsidR="000B110F">
              <w:rPr>
                <w:lang w:val="uk-UA"/>
              </w:rPr>
              <w:t xml:space="preserve"> д</w:t>
            </w:r>
            <w:r w:rsidR="005D5247">
              <w:rPr>
                <w:lang w:val="uk-UA"/>
              </w:rPr>
              <w:t>нів</w:t>
            </w:r>
            <w:r w:rsidR="000B110F">
              <w:rPr>
                <w:lang w:val="uk-UA"/>
              </w:rPr>
              <w:t xml:space="preserve">. </w:t>
            </w:r>
          </w:p>
        </w:tc>
      </w:tr>
      <w:tr w:rsidR="00644B1C" w:rsidRPr="00644B1C" w14:paraId="5DE85F3A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3B37E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9BFE9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Строк дії рішення банку за заявою, днів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575D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 </w:t>
            </w:r>
            <w:r w:rsidR="000B110F">
              <w:rPr>
                <w:lang w:val="uk-UA"/>
              </w:rPr>
              <w:t xml:space="preserve">30 днів. </w:t>
            </w:r>
          </w:p>
        </w:tc>
      </w:tr>
      <w:tr w:rsidR="00644B1C" w:rsidRPr="00644B1C" w14:paraId="3CBDA42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291C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7E65F" w14:textId="04823B62" w:rsidR="00644B1C" w:rsidRPr="00644B1C" w:rsidRDefault="00BC3FB5" w:rsidP="0014697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44B1C" w:rsidRPr="00644B1C">
              <w:rPr>
                <w:lang w:val="uk-UA"/>
              </w:rPr>
              <w:t>. Подання клієнтом звернення та терміни його розгляду</w:t>
            </w:r>
          </w:p>
        </w:tc>
      </w:tr>
      <w:tr w:rsidR="00644B1C" w:rsidRPr="00644B1C" w14:paraId="5290D0C0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E42C1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CBDE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До банку:</w:t>
            </w:r>
          </w:p>
        </w:tc>
      </w:tr>
      <w:tr w:rsidR="00644B1C" w:rsidRPr="00644B1C" w14:paraId="5964F492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52C12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23CC" w14:textId="77777777" w:rsidR="00BC3FB5" w:rsidRPr="00BC3FB5" w:rsidRDefault="00BC3FB5" w:rsidP="00BC3FB5">
            <w:pPr>
              <w:pStyle w:val="a3"/>
              <w:rPr>
                <w:lang w:val="uk-UA"/>
              </w:rPr>
            </w:pPr>
            <w:r w:rsidRPr="00BC3FB5">
              <w:rPr>
                <w:lang w:val="uk-UA"/>
              </w:rPr>
              <w:t>перелік контактних даних банку зазначено в рядках 2, 4 - 7 таблиці додатка 3 до Положення.</w:t>
            </w:r>
          </w:p>
          <w:p w14:paraId="4DEC1204" w14:textId="77777777" w:rsidR="00BC3FB5" w:rsidRPr="00BC3FB5" w:rsidRDefault="00BC3FB5" w:rsidP="00BC3FB5">
            <w:pPr>
              <w:pStyle w:val="a3"/>
              <w:rPr>
                <w:lang w:val="uk-UA"/>
              </w:rPr>
            </w:pPr>
            <w:r w:rsidRPr="00BC3FB5">
              <w:rPr>
                <w:lang w:val="uk-UA"/>
              </w:rPr>
              <w:t>Термін розгляду звернення - не більше одного місяця з дня його надходження.</w:t>
            </w:r>
          </w:p>
          <w:p w14:paraId="13986B9C" w14:textId="747BF32D" w:rsidR="00644B1C" w:rsidRPr="00644B1C" w:rsidRDefault="00BC3FB5" w:rsidP="00BC3FB5">
            <w:pPr>
              <w:pStyle w:val="a3"/>
              <w:rPr>
                <w:lang w:val="uk-UA"/>
              </w:rPr>
            </w:pPr>
            <w:r w:rsidRPr="00BC3FB5">
              <w:rPr>
                <w:lang w:val="uk-UA"/>
              </w:rPr>
              <w:t>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 або</w:t>
            </w:r>
          </w:p>
        </w:tc>
      </w:tr>
      <w:tr w:rsidR="00644B1C" w:rsidRPr="00644B1C" w14:paraId="62179F31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76806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5FA1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до Національного банку України:</w:t>
            </w:r>
          </w:p>
        </w:tc>
      </w:tr>
      <w:tr w:rsidR="00644B1C" w:rsidRPr="00644B1C" w14:paraId="2985E9E5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316BC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EE69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 xml:space="preserve">перелік контактних даних розміщено в розділі "Звернення громадян" на сторінці офіційного Інтернет-представництва Національного банку України. </w:t>
            </w:r>
            <w:r w:rsidRPr="00644B1C">
              <w:rPr>
                <w:lang w:val="uk-UA"/>
              </w:rPr>
              <w:br/>
              <w:t xml:space="preserve">Термін розгляду звернення - не більше одного місяця з дня його надходження. </w:t>
            </w:r>
            <w:r w:rsidRPr="00644B1C">
              <w:rPr>
                <w:lang w:val="uk-UA"/>
              </w:rPr>
              <w:br/>
              <w:t>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днів, або</w:t>
            </w:r>
          </w:p>
        </w:tc>
      </w:tr>
      <w:tr w:rsidR="00644B1C" w:rsidRPr="00644B1C" w14:paraId="3339CB44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AAF11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CD7B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до суду:</w:t>
            </w:r>
          </w:p>
        </w:tc>
      </w:tr>
      <w:tr w:rsidR="00644B1C" w:rsidRPr="00644B1C" w14:paraId="6BB16D93" w14:textId="77777777" w:rsidTr="00D11B90">
        <w:trPr>
          <w:tblCellSpacing w:w="22" w:type="dxa"/>
          <w:jc w:val="right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7B28A" w14:textId="77777777" w:rsidR="00644B1C" w:rsidRPr="00644B1C" w:rsidRDefault="00644B1C" w:rsidP="001500E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32DF" w14:textId="77777777" w:rsidR="00644B1C" w:rsidRPr="00644B1C" w:rsidRDefault="00644B1C" w:rsidP="00146975">
            <w:pPr>
              <w:pStyle w:val="a3"/>
              <w:rPr>
                <w:lang w:val="uk-UA"/>
              </w:rPr>
            </w:pPr>
            <w:r w:rsidRPr="00644B1C">
              <w:rPr>
                <w:lang w:val="uk-UA"/>
              </w:rPr>
              <w:t>клієнт звертається до судових органів у порядку, визначеному законодавством України (клієнти - споживачі фінансових послуг звільняються від сплати судового збору за позовами, пов'язаними з порушенням їх прав як споживачів послуг)</w:t>
            </w:r>
          </w:p>
        </w:tc>
      </w:tr>
    </w:tbl>
    <w:p w14:paraId="10C59512" w14:textId="77777777" w:rsidR="00644B1C" w:rsidRPr="00644B1C" w:rsidRDefault="00644B1C" w:rsidP="00644B1C">
      <w:pPr>
        <w:jc w:val="center"/>
        <w:rPr>
          <w:rFonts w:ascii="Times New Roman" w:hAnsi="Times New Roman" w:cs="Times New Roman"/>
          <w:lang w:val="uk-UA"/>
        </w:rPr>
      </w:pPr>
    </w:p>
    <w:sectPr w:rsidR="00644B1C" w:rsidRPr="00644B1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CD63" w14:textId="77777777" w:rsidR="00CC4DB4" w:rsidRDefault="00CC4DB4" w:rsidP="000B110F">
      <w:pPr>
        <w:spacing w:after="0" w:line="240" w:lineRule="auto"/>
      </w:pPr>
      <w:r>
        <w:separator/>
      </w:r>
    </w:p>
  </w:endnote>
  <w:endnote w:type="continuationSeparator" w:id="0">
    <w:p w14:paraId="69FA2E29" w14:textId="77777777" w:rsidR="00CC4DB4" w:rsidRDefault="00CC4DB4" w:rsidP="000B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A58D" w14:textId="77777777" w:rsidR="00CC4DB4" w:rsidRDefault="00CC4DB4" w:rsidP="000B110F">
      <w:pPr>
        <w:spacing w:after="0" w:line="240" w:lineRule="auto"/>
      </w:pPr>
      <w:r>
        <w:separator/>
      </w:r>
    </w:p>
  </w:footnote>
  <w:footnote w:type="continuationSeparator" w:id="0">
    <w:p w14:paraId="16B68FFF" w14:textId="77777777" w:rsidR="00CC4DB4" w:rsidRDefault="00CC4DB4" w:rsidP="000B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66BE" w14:textId="77777777" w:rsidR="000B110F" w:rsidRPr="00003E95" w:rsidRDefault="000B110F" w:rsidP="000B110F">
    <w:pPr>
      <w:spacing w:line="216" w:lineRule="auto"/>
      <w:ind w:left="4820"/>
      <w:rPr>
        <w:sz w:val="10"/>
        <w:szCs w:val="10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A552EA4" wp14:editId="50EB0106">
          <wp:simplePos x="0" y="0"/>
          <wp:positionH relativeFrom="margin">
            <wp:align>left</wp:align>
          </wp:positionH>
          <wp:positionV relativeFrom="margin">
            <wp:posOffset>-668158</wp:posOffset>
          </wp:positionV>
          <wp:extent cx="3017520" cy="432435"/>
          <wp:effectExtent l="0" t="0" r="0" b="5715"/>
          <wp:wrapTight wrapText="bothSides">
            <wp:wrapPolygon edited="0">
              <wp:start x="0" y="0"/>
              <wp:lineTo x="0" y="20934"/>
              <wp:lineTo x="21409" y="20934"/>
              <wp:lineTo x="2140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18"/>
        <w:szCs w:val="18"/>
        <w:lang w:val="uk-UA"/>
      </w:rPr>
      <w:tab/>
    </w:r>
  </w:p>
  <w:p w14:paraId="28867758" w14:textId="77777777" w:rsidR="000B110F" w:rsidRDefault="000B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3574"/>
    <w:multiLevelType w:val="hybridMultilevel"/>
    <w:tmpl w:val="E75A1EF6"/>
    <w:lvl w:ilvl="0" w:tplc="0CFC6C2A">
      <w:start w:val="1"/>
      <w:numFmt w:val="bullet"/>
      <w:lvlText w:val="–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2EA7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CE968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A296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209C3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EAC6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A7E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AF32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EEACC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0808CF"/>
    <w:multiLevelType w:val="hybridMultilevel"/>
    <w:tmpl w:val="481E2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1B84"/>
    <w:multiLevelType w:val="hybridMultilevel"/>
    <w:tmpl w:val="9ADA0BE2"/>
    <w:lvl w:ilvl="0" w:tplc="04B4C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1C"/>
    <w:rsid w:val="000900F3"/>
    <w:rsid w:val="000B110F"/>
    <w:rsid w:val="001161B6"/>
    <w:rsid w:val="001500E3"/>
    <w:rsid w:val="0016351E"/>
    <w:rsid w:val="001B14AB"/>
    <w:rsid w:val="004425B2"/>
    <w:rsid w:val="004F0F44"/>
    <w:rsid w:val="00514945"/>
    <w:rsid w:val="005A3C16"/>
    <w:rsid w:val="005D5247"/>
    <w:rsid w:val="00644B1C"/>
    <w:rsid w:val="00683516"/>
    <w:rsid w:val="00693D09"/>
    <w:rsid w:val="006B6BF8"/>
    <w:rsid w:val="0072068D"/>
    <w:rsid w:val="007242F8"/>
    <w:rsid w:val="0079406F"/>
    <w:rsid w:val="007F5811"/>
    <w:rsid w:val="00803337"/>
    <w:rsid w:val="0084050B"/>
    <w:rsid w:val="00851937"/>
    <w:rsid w:val="00884C6B"/>
    <w:rsid w:val="0094586B"/>
    <w:rsid w:val="0095006A"/>
    <w:rsid w:val="00965CA1"/>
    <w:rsid w:val="00A64958"/>
    <w:rsid w:val="00BB0E50"/>
    <w:rsid w:val="00BC3FB5"/>
    <w:rsid w:val="00C02D5A"/>
    <w:rsid w:val="00CC4DB4"/>
    <w:rsid w:val="00D11B90"/>
    <w:rsid w:val="00D64590"/>
    <w:rsid w:val="00DC33AD"/>
    <w:rsid w:val="00E176D9"/>
    <w:rsid w:val="00E6264E"/>
    <w:rsid w:val="00E8350D"/>
    <w:rsid w:val="00EB3957"/>
    <w:rsid w:val="00EE729A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87946B"/>
  <w15:chartTrackingRefBased/>
  <w15:docId w15:val="{3AC23ABD-5D3A-4ACB-87CF-7FB39E2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B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4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10F"/>
  </w:style>
  <w:style w:type="paragraph" w:styleId="a8">
    <w:name w:val="footer"/>
    <w:basedOn w:val="a"/>
    <w:link w:val="a9"/>
    <w:uiPriority w:val="99"/>
    <w:unhideWhenUsed/>
    <w:rsid w:val="000B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10F"/>
  </w:style>
  <w:style w:type="character" w:styleId="aa">
    <w:name w:val="annotation reference"/>
    <w:basedOn w:val="a0"/>
    <w:uiPriority w:val="99"/>
    <w:semiHidden/>
    <w:unhideWhenUsed/>
    <w:rsid w:val="00A649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49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495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49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495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6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dnep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editdne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ditdnepr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Процюк Иван Александрович</dc:creator>
  <cp:keywords/>
  <dc:description/>
  <cp:lastModifiedBy>Процюк Иван Александрович</cp:lastModifiedBy>
  <cp:revision>3</cp:revision>
  <dcterms:created xsi:type="dcterms:W3CDTF">2021-07-01T06:09:00Z</dcterms:created>
  <dcterms:modified xsi:type="dcterms:W3CDTF">2021-07-01T09:05:00Z</dcterms:modified>
</cp:coreProperties>
</file>